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4CCCC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5219E2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Calibri" w:eastAsia="Times New Roman" w:hAnsi="Calibri" w:cs="Times New Roman"/>
          <w:noProof/>
          <w:color w:val="000000"/>
          <w:lang w:eastAsia="pt-BR"/>
        </w:rPr>
        <w:drawing>
          <wp:anchor distT="0" distB="0" distL="114300" distR="114300" simplePos="0" relativeHeight="251661312" behindDoc="0" locked="0" layoutInCell="1" allowOverlap="1" wp14:anchorId="38C6762F" wp14:editId="30B0BA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00575" cy="1800225"/>
            <wp:effectExtent l="0" t="0" r="0" b="0"/>
            <wp:wrapNone/>
            <wp:docPr id="1026" name="Picture 2" descr="http://www.aems.edu.br/revista-eletronica/img/Ent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ms.edu.br/revista-eletronica/img/Entrad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BC20A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D3E214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3390775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840164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DA4A14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FCBECB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D44429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EBB006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70B6B0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C16A05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2B11586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378855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1A016F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59F1DE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44B555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9163224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38E5DC2" w14:textId="77777777" w:rsidR="000E3195" w:rsidRPr="000E3195" w:rsidRDefault="000E3195" w:rsidP="000E3195">
      <w:pPr>
        <w:spacing w:line="360" w:lineRule="auto"/>
        <w:ind w:firstLine="0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INSTRUÇÕES E NORMAS PARA PUBLICAÇÃO NA </w:t>
      </w:r>
    </w:p>
    <w:p w14:paraId="07AF8451" w14:textId="77777777" w:rsidR="000E3195" w:rsidRPr="000E3195" w:rsidRDefault="000E3195" w:rsidP="000E3195">
      <w:pPr>
        <w:spacing w:line="360" w:lineRule="auto"/>
        <w:ind w:firstLine="0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REVISTA ELETRÔNICA CONEXÃO</w:t>
      </w:r>
    </w:p>
    <w:p w14:paraId="7373CAAD" w14:textId="40E01426" w:rsidR="000E3195" w:rsidRPr="00E30FDF" w:rsidRDefault="00E30FDF" w:rsidP="00E30FDF">
      <w:pPr>
        <w:spacing w:line="360" w:lineRule="auto"/>
        <w:ind w:firstLine="0"/>
        <w:jc w:val="center"/>
        <w:rPr>
          <w:rFonts w:ascii="Arial" w:eastAsia="Times New Roman" w:hAnsi="Arial" w:cs="Arial"/>
          <w:b/>
          <w:bCs/>
          <w:color w:val="000000"/>
          <w:sz w:val="28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32"/>
          <w:lang w:eastAsia="fr-FR"/>
        </w:rPr>
        <w:t>(Ciências Biológicas e Exatas)</w:t>
      </w:r>
    </w:p>
    <w:p w14:paraId="3C3331F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31129A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477996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B43CA12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2ABF859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A631FB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67C4577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725D6D7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53D4F44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C169FE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2B000262" w14:textId="77777777" w:rsidR="000E3195" w:rsidRPr="000E3195" w:rsidRDefault="000E3195" w:rsidP="000E3195">
      <w:pPr>
        <w:spacing w:line="360" w:lineRule="auto"/>
        <w:ind w:firstLine="0"/>
        <w:jc w:val="center"/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2023</w:t>
      </w:r>
    </w:p>
    <w:p w14:paraId="3A68314F" w14:textId="77777777" w:rsidR="000E3195" w:rsidRPr="000E3195" w:rsidRDefault="000E3195" w:rsidP="000E3195">
      <w:pPr>
        <w:ind w:firstLine="0"/>
        <w:jc w:val="left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sz w:val="24"/>
          <w:szCs w:val="28"/>
          <w:lang w:eastAsia="pt-BR"/>
        </w:rPr>
        <w:br w:type="page"/>
      </w:r>
    </w:p>
    <w:p w14:paraId="4A38770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lastRenderedPageBreak/>
        <w:t>1 DIRETRIZES PARA AUTORES:</w:t>
      </w:r>
    </w:p>
    <w:p w14:paraId="733AD40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2E603B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Revistas Eletrônicas da AEMS recebem textos nas seguintes modalidades:</w:t>
      </w:r>
    </w:p>
    <w:p w14:paraId="3D2A3DC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a) Artigos Originais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: artigos que sejam inéditos de pesquisa (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Pesquisa de Campo, Pesquisa Experimental e Estudos de Casos)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 Devem seguir a forma usual de apresentação, contendo as seções Introdução, Objetivos, Material e Métodos, Resultados e Discussão, Conclusões e Referências, de acordo com as peculiaridades de cada trabalho;</w:t>
      </w:r>
    </w:p>
    <w:p w14:paraId="1891E10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b) Artigos de Revisão Bibliográfica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: Os artigos de revisão devem ser avaliações críticas sistematizadas da literatura sobre determinado assunto. Devem conter os objetivos e ser descritos os métodos e procedimentos adotados para a revisão. O texto deve ser baseado em revisão atualizada da literatura.</w:t>
      </w:r>
    </w:p>
    <w:p w14:paraId="2F719CA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494BDB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2 FORMA DE APRESENTAÇÃO:</w:t>
      </w:r>
    </w:p>
    <w:p w14:paraId="493DFA2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a) O texto deve ser digitado em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Word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(arquivos do tipo doc ou docx);</w:t>
      </w:r>
    </w:p>
    <w:p w14:paraId="69B2959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>Utilizar português formal – voz ativa.</w:t>
      </w:r>
    </w:p>
    <w:p w14:paraId="0322940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FBEAA7" wp14:editId="0965AC6A">
                <wp:simplePos x="0" y="0"/>
                <wp:positionH relativeFrom="column">
                  <wp:posOffset>2975449</wp:posOffset>
                </wp:positionH>
                <wp:positionV relativeFrom="paragraph">
                  <wp:posOffset>29210</wp:posOffset>
                </wp:positionV>
                <wp:extent cx="179705" cy="1224000"/>
                <wp:effectExtent l="0" t="0" r="10795" b="14605"/>
                <wp:wrapNone/>
                <wp:docPr id="2049" name="Chave direit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224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EF95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2049" o:spid="_x0000_s1026" type="#_x0000_t88" style="position:absolute;margin-left:234.3pt;margin-top:2.3pt;width:14.15pt;height:96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" adj="264" strokecolor="windowText" strokeweight="1.5pt"/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Resumo,</w:t>
      </w:r>
    </w:p>
    <w:p w14:paraId="6094E0C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40446" wp14:editId="7574B9E2">
                <wp:simplePos x="0" y="0"/>
                <wp:positionH relativeFrom="column">
                  <wp:posOffset>3204049</wp:posOffset>
                </wp:positionH>
                <wp:positionV relativeFrom="paragraph">
                  <wp:posOffset>241300</wp:posOffset>
                </wp:positionV>
                <wp:extent cx="2329180" cy="278130"/>
                <wp:effectExtent l="0" t="0" r="13970" b="26670"/>
                <wp:wrapNone/>
                <wp:docPr id="2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290C" w14:textId="77777777" w:rsidR="000E3195" w:rsidRPr="002E6E2C" w:rsidRDefault="000E3195" w:rsidP="00137F86">
                            <w:pPr>
                              <w:ind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presente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404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2.3pt;margin-top:19pt;width:183.4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">
                <v:textbox>
                  <w:txbxContent>
                    <w:p w14:paraId="3A5A290C" w14:textId="77777777" w:rsidR="000E3195" w:rsidRPr="002E6E2C" w:rsidRDefault="000E3195" w:rsidP="00137F86">
                      <w:pPr>
                        <w:ind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presente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Introdução,</w:t>
      </w:r>
    </w:p>
    <w:p w14:paraId="4A7EFF4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Objetivos,</w:t>
      </w:r>
    </w:p>
    <w:p w14:paraId="0514AD0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Desenvolvimento (trabalho de revisão</w:t>
      </w:r>
    </w:p>
    <w:p w14:paraId="053F862C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Conclusão ou Considerações Finais</w:t>
      </w:r>
    </w:p>
    <w:p w14:paraId="710AED2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C05BF" wp14:editId="5A452090">
                <wp:simplePos x="0" y="0"/>
                <wp:positionH relativeFrom="column">
                  <wp:posOffset>2167890</wp:posOffset>
                </wp:positionH>
                <wp:positionV relativeFrom="paragraph">
                  <wp:posOffset>77166</wp:posOffset>
                </wp:positionV>
                <wp:extent cx="2329180" cy="278130"/>
                <wp:effectExtent l="0" t="0" r="13970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A990" w14:textId="77777777" w:rsidR="000E3195" w:rsidRPr="002E6E2C" w:rsidRDefault="000E3195" w:rsidP="00137F86">
                            <w:pPr>
                              <w:ind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05BF" id="_x0000_s1027" type="#_x0000_t202" style="position:absolute;left:0;text-align:left;margin-left:170.7pt;margin-top:6.1pt;width:183.4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cLEwIAACYEAAAOAAAAZHJzL2Uyb0RvYy54bWysk9uO2yAQhu8r9R0Q940Pm3QTK85qm22q&#10;StuDtO0DYIxjVMxQILHTp98Be7PRtr2pygViGPiZ+WZY3wydIkdhnQRd0myWUiI0h1rqfUm/f9u9&#10;WVL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">
                <v:textbox>
                  <w:txbxContent>
                    <w:p w14:paraId="151CA990" w14:textId="77777777" w:rsidR="000E3195" w:rsidRPr="002E6E2C" w:rsidRDefault="000E3195" w:rsidP="00137F86">
                      <w:pPr>
                        <w:ind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8FF2CA6" wp14:editId="6060AB34">
                <wp:simplePos x="0" y="0"/>
                <wp:positionH relativeFrom="column">
                  <wp:posOffset>1944370</wp:posOffset>
                </wp:positionH>
                <wp:positionV relativeFrom="paragraph">
                  <wp:posOffset>36195</wp:posOffset>
                </wp:positionV>
                <wp:extent cx="179705" cy="360000"/>
                <wp:effectExtent l="0" t="0" r="10795" b="21590"/>
                <wp:wrapNone/>
                <wp:docPr id="2051" name="Chave direit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60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A940" id="Chave direita 2051" o:spid="_x0000_s1026" type="#_x0000_t88" style="position:absolute;margin-left:153.1pt;margin-top:2.85pt;width:14.1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" adj="898" strokecolor="windowText" strokeweight="1.5pt"/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Material e Métodos e</w:t>
      </w:r>
    </w:p>
    <w:p w14:paraId="4B398AC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Resultados</w:t>
      </w:r>
    </w:p>
    <w:p w14:paraId="798CB29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b) Margem: Superior: 3 cm; Esquerda: 3 cm; Direita: 2 cm; Inferior: 2 cm;</w:t>
      </w:r>
    </w:p>
    <w:p w14:paraId="25ACA96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c) Fonte Arial, tamanho 12, recuo do parágrafo 1,5 cm, alinhamento justificado, com espaçamento 1,5 e numeração progressiva dos itens e subitens; </w:t>
      </w:r>
    </w:p>
    <w:p w14:paraId="6BEB4D7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d) O artigo deve conter de </w:t>
      </w:r>
      <w:r w:rsidRPr="000E3195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15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 xml:space="preserve"> a 25 páginas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incluindo ilustrações, tabelas, quadros, referências, anexos e apêndices </w:t>
      </w:r>
      <w:bookmarkStart w:id="0" w:name="_Hlk125972304"/>
      <w:r w:rsidRPr="000E3195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(não deixar espaços em branco)</w:t>
      </w:r>
      <w:bookmarkEnd w:id="0"/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;</w:t>
      </w:r>
    </w:p>
    <w:p w14:paraId="3D0712B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e) As figuras, tabelas e quadros devem ser numerados consecutivamente em algarismos arábicos e encabeçadas pelo título;</w:t>
      </w:r>
    </w:p>
    <w:p w14:paraId="5366AE1B" w14:textId="77777777" w:rsidR="000E3195" w:rsidRPr="000E3195" w:rsidRDefault="000E3195" w:rsidP="000E3195">
      <w:pPr>
        <w:widowControl w:val="0"/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figuras são as diversas ilustrações (gráficos, fotografias, gravuras, mapas, plantas, desenhos, esquemas, fluxogramas, organogramas, etc.) para facilitar a interpretação do trabalho. Caso a figura contenha apenas gráfico, pode-se denominá-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>la por gráfico.</w:t>
      </w:r>
    </w:p>
    <w:p w14:paraId="25322CA9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 t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>abela é a forma não discursiva de apresentar dados numéricos de forma ordenada, conforme as variáveis analisadas.</w:t>
      </w:r>
    </w:p>
    <w:p w14:paraId="10E8039F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>Quadro é o arranjo de palavras dispostas em linhas e colunas, com ou sem indicação de dados numéricos. O teor é esquemático e descritivo, e não estatístico.</w:t>
      </w:r>
    </w:p>
    <w:p w14:paraId="2FDFB564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tabelas e quadros devem ser numerados consecutivamente em algarismos arábicos, de acordo com as normas da ABNT/NBR 14724 de 2011.</w:t>
      </w:r>
    </w:p>
    <w:p w14:paraId="343E93DF" w14:textId="03F850BE" w:rsidR="000E3195" w:rsidRPr="000E3195" w:rsidRDefault="000E3195" w:rsidP="000E3195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lang w:eastAsia="fr-FR"/>
        </w:rPr>
        <w:t xml:space="preserve">As figuras (gráficos), tabelas e quadros devem ser </w:t>
      </w:r>
      <w:r w:rsidR="00EC2BFE" w:rsidRPr="000E3195">
        <w:rPr>
          <w:rFonts w:ascii="Arial" w:eastAsia="Times New Roman" w:hAnsi="Arial" w:cs="Arial"/>
          <w:b/>
          <w:color w:val="000000"/>
          <w:lang w:eastAsia="fr-FR"/>
        </w:rPr>
        <w:t>AUTOEXPLICATIVOS</w:t>
      </w:r>
      <w:r w:rsidRPr="000E3195">
        <w:rPr>
          <w:rFonts w:ascii="Arial" w:eastAsia="Times New Roman" w:hAnsi="Arial" w:cs="Arial"/>
          <w:color w:val="000000"/>
          <w:lang w:eastAsia="fr-FR"/>
        </w:rPr>
        <w:t xml:space="preserve"> (conter as informações, sem a necessidade de se consultar o texto), com os dados, unidades e símbolos consistentes com o texto. </w:t>
      </w:r>
      <w:r w:rsidRPr="000E3195">
        <w:rPr>
          <w:rFonts w:ascii="Arial" w:eastAsia="Times New Roman" w:hAnsi="Arial" w:cs="Arial"/>
          <w:b/>
          <w:bCs/>
          <w:color w:val="000000"/>
          <w:lang w:eastAsia="fr-FR"/>
        </w:rPr>
        <w:t>O conteúdo deve ser também explicado no texto</w:t>
      </w:r>
      <w:r w:rsidRPr="000E3195">
        <w:rPr>
          <w:rFonts w:ascii="Arial" w:eastAsia="Times New Roman" w:hAnsi="Arial" w:cs="Arial"/>
          <w:color w:val="000000"/>
          <w:lang w:eastAsia="fr-FR"/>
        </w:rPr>
        <w:t>.</w:t>
      </w:r>
    </w:p>
    <w:p w14:paraId="5FBBA3FB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Deve-se indicar na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Fonte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, a expressão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“Extraído de”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(cópia direta de figuras, gráficos, tabelas e quadros),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“Adaptado de”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(cópia com qualquer modificação) e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“Elaborado pelos autores”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(proveniente dos resultados da pesquisa).</w:t>
      </w:r>
    </w:p>
    <w:p w14:paraId="3C8EC972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f) As citações no texto devem estar de acordo com a ABNT /NBR 10520 de 2002;</w:t>
      </w:r>
    </w:p>
    <w:p w14:paraId="4CD2FE85" w14:textId="77777777" w:rsidR="000E3195" w:rsidRPr="000E3195" w:rsidRDefault="000E3195" w:rsidP="000E3195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7B0191" w14:textId="77777777" w:rsidR="000E3195" w:rsidRPr="000E3195" w:rsidRDefault="000E3195" w:rsidP="000E3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x-none"/>
        </w:rPr>
        <w:t>Obs. Citações Diretas</w:t>
      </w:r>
    </w:p>
    <w:p w14:paraId="6AF7FBED" w14:textId="77777777" w:rsidR="000E3195" w:rsidRPr="000E3195" w:rsidRDefault="000E3195" w:rsidP="000E3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Citações diretas são as transcrições literais extraídas de textos de outros autores; devem ser apresentadas entre aspas. Trechos com mais de três linhas, devem ser recuados 4 cm da margem esquerda, com fonte 10 e espaçamento simples, dispensando as aspas. O nome do autor deve sempre ser indicado, acompanhado do ano; a indicação da respectiva página do trecho transcrito é obrigatória.</w:t>
      </w:r>
    </w:p>
    <w:p w14:paraId="4688B4A6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Calibri" w:eastAsia="Times New Roman" w:hAnsi="Calibri" w:cs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94CDFE" wp14:editId="4FFED8E8">
                <wp:simplePos x="0" y="0"/>
                <wp:positionH relativeFrom="margin">
                  <wp:posOffset>13970</wp:posOffset>
                </wp:positionH>
                <wp:positionV relativeFrom="paragraph">
                  <wp:posOffset>175099</wp:posOffset>
                </wp:positionV>
                <wp:extent cx="5866897" cy="638886"/>
                <wp:effectExtent l="57150" t="57150" r="343535" b="35179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897" cy="63888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6245FDD8" w14:textId="77777777" w:rsidR="000E3195" w:rsidRPr="0002408D" w:rsidRDefault="000E3195" w:rsidP="002847A3">
                            <w:pPr>
                              <w:ind w:firstLine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AS CITAÇÕES DIRETAS 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DEVEM SER USADAS 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MODERAÇÃO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SOMENTE QUANDO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ABSOLUTAMENTE INDISPENSÁVEIS.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CDFE" id="_x0000_s1028" type="#_x0000_t202" style="position:absolute;margin-left:1.1pt;margin-top:13.8pt;width:461.95pt;height:50.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" fillcolor="#c4bd97" stroked="f">
                <v:shadow on="t" color="black" opacity="19660f" offset="4.49014mm,4.49014mm"/>
                <v:textbox>
                  <w:txbxContent>
                    <w:p w14:paraId="6245FDD8" w14:textId="77777777" w:rsidR="000E3195" w:rsidRPr="0002408D" w:rsidRDefault="000E3195" w:rsidP="002847A3">
                      <w:pPr>
                        <w:ind w:firstLine="0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AS CITAÇÕES DIRETAS 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DEVEM SER USADAS COM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MODERAÇÃO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SOMENTE QUANDO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ABSOLUTAMENTE INDISPENSÁVEIS.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72065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F27F3C" w14:textId="518153CC" w:rsid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978A6BA" w14:textId="77777777" w:rsidR="00F30632" w:rsidRPr="000E3195" w:rsidRDefault="00F30632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107F1A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g) As unidades e medidas devem obedecer ao sistema internacional e a nomenclatura científica, e devem ser citadas de acordo com os códigos internacionais de cada área, com os nomes científicos sempre em itálico.</w:t>
      </w:r>
    </w:p>
    <w:p w14:paraId="78CE2067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16BE0AF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lastRenderedPageBreak/>
        <w:t>3 ESTRUTURA DOS ARTIGOS CIENTÍFICOS</w:t>
      </w:r>
    </w:p>
    <w:p w14:paraId="13B7E088" w14:textId="77777777" w:rsidR="000E3195" w:rsidRPr="000E3195" w:rsidRDefault="000E3195" w:rsidP="000E3195">
      <w:pPr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02D6E5E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Seguem abaixo as instruções para a elaboração de (i) ARTIGOS ORIGINAIS (pesquisa de campo, pesquisa experimental e estudos de casos) e (ii) ARTIGOS DE REVISÃO BIBLIOGRÁFICA.</w:t>
      </w:r>
    </w:p>
    <w:p w14:paraId="39EFBF07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D802FD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3.1 Estrutura de ARTIGO CIENTÍFICO ORIGINAL (Pesquisa de Campo, Pesquisa Experimental e Estudos (Relatos) de Casos)</w:t>
      </w:r>
    </w:p>
    <w:p w14:paraId="79B7D25F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Os artigos de pesquisa de campo, pesquisa experimental e estudos de casos devem ter os seguintes elementos constituintes: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TÍTULO; NOME DOS AUTORES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(número máximo de alunos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DOIS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número mínimo de professores (co)orientadores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TRÊS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titulação e filiação),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RESUMO, PALAVRAS-CHAVE, INTRODUÇÃO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NÃO ADICIONAR O TERMO “REFERENCIAL TEÓRICO” COMO SEÇÃO PRIMÁRIA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, OBJETIVOS, MATERIAL E MÉTODOS, RESULTADOS E DISCUSSÃO, CONCLUSÕES, REFERÊNCIAS 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e anexos e apêndices (caso tenha).</w:t>
      </w:r>
    </w:p>
    <w:p w14:paraId="1C0E781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Obs.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Em pesquisas cuja classificação se encaixa em Estudos de Casos ou Relatos de Casos, o termo “Estudo (Relato) de Caso” deve estar incluso no título.</w:t>
      </w:r>
    </w:p>
    <w:p w14:paraId="7222655E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97C4E1" w14:textId="77777777" w:rsidR="000E3195" w:rsidRPr="000E3195" w:rsidRDefault="000E3195" w:rsidP="000E3195">
      <w:pPr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5568BDC9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ARTIGO ORIGINAL</w:t>
      </w:r>
    </w:p>
    <w:p w14:paraId="2E459DE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3FC6ED7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pacing w:val="-1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TÍTULO DO ARTIGO: Subtítulo do Artigo (caso haja)</w:t>
      </w:r>
      <w:r w:rsidRPr="000E31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0E3195">
        <w:rPr>
          <w:rFonts w:ascii="Arial" w:eastAsia="Times New Roman" w:hAnsi="Arial" w:cs="Arial"/>
          <w:color w:val="FF0000"/>
          <w:lang w:eastAsia="fr-FR"/>
        </w:rPr>
        <w:t xml:space="preserve">(Fonte: Arial, Tamanho 14, Espaçamento 1,5 entre linhas)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 xml:space="preserve">(Utilizar 2 </w:t>
      </w:r>
      <w:r w:rsidRPr="000E3195">
        <w:rPr>
          <w:rFonts w:ascii="Arial" w:eastAsia="Times New Roman" w:hAnsi="Arial" w:cs="Arial"/>
          <w:i/>
          <w:color w:val="FF0000"/>
          <w:spacing w:val="-1"/>
          <w:lang w:eastAsia="fr-FR"/>
        </w:rPr>
        <w:t xml:space="preserve">enters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>com espaçamentos de 1,5 – Fonte 12)</w:t>
      </w:r>
    </w:p>
    <w:p w14:paraId="4D90226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2D84AA2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558060C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Nome Completo do(s) Autor(es)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(alunos da AEMS, máximo – 2); Nome Completo dos (co)orientadores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(professores da AEMS, mínimo – 3). </w:t>
      </w:r>
      <w:r w:rsidRPr="000E3195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(Fonte: Arial, Tamanho 10, espaçamento simples).</w:t>
      </w:r>
    </w:p>
    <w:p w14:paraId="390C83A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Ex.: José da Silva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 Antonieta Moraes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Antônio Moreira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Sebastiana Conceição de Souza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Mariana Gonzaga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*.</w:t>
      </w:r>
    </w:p>
    <w:p w14:paraId="3022CE8C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425A8B8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Curso que está cursando (Ex.: Graduando em Educação Física), 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Instituição de ensino (Ex.: Faculdades Integradas de Três Lagoas – FITL/AEMS</w:t>
      </w:r>
    </w:p>
    <w:p w14:paraId="26A79C8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UNESP); Instituição que está vinculado (Ex.: Docente das Faculdades Integradas de Três Lagoas – FITL/AEMS)</w:t>
      </w:r>
    </w:p>
    <w:p w14:paraId="072BA7E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Doutor em Educação Física – UFMS); Instituição que está vinculado (Ex.: Docente das Faculdades Integradas de Três Lagoas – FITL/AEMS)</w:t>
      </w:r>
    </w:p>
    <w:p w14:paraId="30D514B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USP); Instituição que está vinculado (Ex.: Docente das Faculdades Integradas de Três Lagoas – FITL/AEMS)</w:t>
      </w:r>
    </w:p>
    <w:p w14:paraId="7989B65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* autor correspondente: e-mail do orientador.</w:t>
      </w:r>
    </w:p>
    <w:p w14:paraId="3324B7A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Obs.: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 </w:t>
      </w: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primeiro auto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r deve ser do aluno que mais se dedicou no desenvolvimento do trabalho científico e o </w:t>
      </w: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último autor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o orientador.</w:t>
      </w:r>
    </w:p>
    <w:p w14:paraId="22A5E3A0" w14:textId="77777777" w:rsidR="000E3195" w:rsidRPr="000E3195" w:rsidRDefault="000E3195" w:rsidP="000E3195">
      <w:pPr>
        <w:widowControl w:val="0"/>
        <w:tabs>
          <w:tab w:val="left" w:pos="1322"/>
        </w:tabs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1A2AD2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3E98EE1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RESUMO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>(Fonte: Arial, tamanho 10, espaçamento simples entre linhas)</w:t>
      </w:r>
    </w:p>
    <w:p w14:paraId="621B50B6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Para artigos originais, redigir um resumo com 200-250 palavras. O resumo deve conter as informações relevantes de forma clara e precisa, para que o leitor tenha uma ideia geral do estudo. Deve incluir descrição resumida de todos os métodos empregados e da análise estatística efetuada. Expor os resultados mais relevantes. As conclusões devem ser baseadas nos resultados do estudo e não da literatura. Usar conjugações verbais no presente, evitar o uso de conjugações verbais no gerúndio, abreviações e símbolos. Não citar referências.</w:t>
      </w:r>
    </w:p>
    <w:p w14:paraId="4CF4437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</w:pPr>
    </w:p>
    <w:p w14:paraId="51CBFA0D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PALAVRAS-CHAVE: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Abaixo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do resumo, indicar de 3-6 palavras que representam o assunto do artigo; Devem ser separadas por ponto e vírgula.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 xml:space="preserve">(Fonte: Arial, Tamanho 10) </w:t>
      </w:r>
    </w:p>
    <w:p w14:paraId="1944A0D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pacing w:val="-1"/>
          <w:sz w:val="20"/>
          <w:lang w:eastAsia="pt-BR"/>
        </w:rPr>
      </w:pPr>
      <w:r w:rsidRPr="000E3195">
        <w:rPr>
          <w:rFonts w:ascii="Arial" w:eastAsia="Times New Roman" w:hAnsi="Arial" w:cs="Arial"/>
          <w:color w:val="FF0000"/>
          <w:spacing w:val="-1"/>
          <w:sz w:val="20"/>
          <w:lang w:eastAsia="pt-BR"/>
        </w:rPr>
        <w:t>(1 espaçamento simples tamanho 12)</w:t>
      </w:r>
    </w:p>
    <w:p w14:paraId="78DA081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5F75C4A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44063A9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1 INTRODUÇÃO 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(1 </w:t>
      </w:r>
      <w:r w:rsidRPr="000E3195">
        <w:rPr>
          <w:rFonts w:ascii="Arial" w:eastAsia="Times New Roman" w:hAnsi="Arial" w:cs="Arial"/>
          <w:i/>
          <w:color w:val="FF0000"/>
          <w:sz w:val="20"/>
          <w:szCs w:val="24"/>
          <w:shd w:val="clear" w:color="auto" w:fill="FFFFFF"/>
          <w:lang w:eastAsia="pt-BR"/>
        </w:rPr>
        <w:t>enter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 com espaçamento de 1,5, todo o texto deverá estar em Arial, tamanho 12, com recuo na primeira linha - Parágrafo de 1,5 cm)</w:t>
      </w:r>
    </w:p>
    <w:p w14:paraId="3E01CF3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6676C166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Introdução é a parte do trabalho na qual o tema é apresentado em sua totalidade, de maneira clara e objetiva. Deve dar ao leitor a informação necessária para que ele entenda o assunto a ser abordado no estudo. Além disso,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 conter as informações prévias, de artigos anteriores, que fundamentam a pesquisa e auxiliam na interpretação dos dados obtidos. Pode haver separação por conteúdos, por numeração progressiva, a saber, 1.1 Seção secundária (enunciar título); 1.2 Nova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seção secundária (enunciar título); 1.2.1 Seção terciária (enunciar título)...</w:t>
      </w:r>
    </w:p>
    <w:p w14:paraId="74E6592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Deve-se escrever o texto de modo a apresentar as ideias de forma lógica (do geral para o específico), para que o mesmo fique claro e compreensível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Construir frases curtas e evitar o uso de gerúndio para conectar uma frase com outra. Não se deve também iniciar frases com a conjugação no gerúndio.</w:t>
      </w:r>
    </w:p>
    <w:p w14:paraId="43F6BA4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concluir a introdução, p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ode-se até mencionar os objetivos, porém estes devem estar claramente explícitos no item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“2 OBJETIVOS”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</w:p>
    <w:p w14:paraId="6B552DE7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DCED74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2 OBJETIVOS</w:t>
      </w:r>
    </w:p>
    <w:p w14:paraId="4325890C" w14:textId="77777777" w:rsidR="000E3195" w:rsidRPr="000E3195" w:rsidRDefault="000E3195" w:rsidP="000E3195">
      <w:pPr>
        <w:widowControl w:val="0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2076B6D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Descrever os objetivos da pesquisa, o que se pretende alcançar com a execução da mesma.</w:t>
      </w:r>
    </w:p>
    <w:p w14:paraId="41B0F4D0" w14:textId="77777777" w:rsidR="000E3195" w:rsidRPr="000E3195" w:rsidRDefault="000E3195" w:rsidP="000E3195">
      <w:pPr>
        <w:widowControl w:val="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CAC9C97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3 MATERIAL E MÉTODOS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>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Este item não se refere à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pt-BR"/>
        </w:rPr>
        <w:t>definição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de métodos científicos).</w:t>
      </w:r>
    </w:p>
    <w:p w14:paraId="45001C34" w14:textId="77777777" w:rsidR="000E3195" w:rsidRPr="000E3195" w:rsidRDefault="000E3195" w:rsidP="000E3195">
      <w:pPr>
        <w:widowControl w:val="0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046DE7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Este item se refere à descrição precisa do material e dos métodos utilizados para a realização do estudo, para que outros pesquisadores possam repetir o(s) experimento(s) com exatidão.</w:t>
      </w:r>
    </w:p>
    <w:p w14:paraId="29D06FF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casos de pesquisa de campo e de estudo de caso, material e métodos se conjugam, nos quais se incluem a descrição da população a ser pesquisada e a maneira pela qual se realizou a amostragem. Deve-se também indicar o instrumento de pesquisa (questionário, formulário ou entrevista) e como o mesmo foi aplicado na coleta de dados. Se algum método estatístico foi empregado na pesquisa, o mesmo deve ser descrito com clareza. Nos casos de pesquisa experimental, material e métodos podem ser apresentados de forma conjugada ou não.</w:t>
      </w:r>
    </w:p>
    <w:p w14:paraId="3C6330B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44FBC5C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4 RESULTADOS E DISCUSSÃO</w:t>
      </w:r>
    </w:p>
    <w:p w14:paraId="41F9E8E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B685A0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Esse item mostra as informações novas e originais obtidas da investigação. Apresentam-se os dados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de forma lógica, sequencial e precisa para que o texto fique claro e compreensível. Para melhor compreensão dos dados, os mesmos podem também ser mostrados nas formas de ilustrações (figuras, gráficos, tabelas e gráficos). Estas são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decorrentes do(s) resultado(s) contidos no texto, logo o(s) termo(s) “Figura x”, “Quadro y” e “Tabela z” devem ser inclusas após as explanações.</w:t>
      </w:r>
    </w:p>
    <w:p w14:paraId="5D51B6C5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Podem-se comparar os resultados obtidos com dados da literatura e discussão das diferenças ou das semelhanças.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Explique os aspectos importantes do estudo e suas implicações, bem como suas limitações e sugira novos experimentos, caso necessário.</w:t>
      </w:r>
    </w:p>
    <w:p w14:paraId="22DD9EAD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B1D170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4.1 Exemplos de apresentação de elementos para apoio ao texto (Ilustrações)</w:t>
      </w:r>
    </w:p>
    <w:p w14:paraId="160972FD" w14:textId="77777777" w:rsidR="000E3195" w:rsidRPr="000E3195" w:rsidRDefault="000E3195" w:rsidP="000E3195">
      <w:pPr>
        <w:keepNext/>
        <w:widowControl w:val="0"/>
        <w:spacing w:line="360" w:lineRule="auto"/>
        <w:ind w:firstLine="0"/>
        <w:jc w:val="left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4.1.1 Exemplo 1 de Figura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038D08A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 texto texto texto texto texto texto texto texto.</w:t>
      </w:r>
      <w:r w:rsidRPr="000E3195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A Figura 1 mostra os impactos (erosão – delineada em vermelho e talude de corte – delineado em preto) ocasionados por águas pluviais urbanas em plataforma de via férrea.</w:t>
      </w:r>
    </w:p>
    <w:p w14:paraId="5492107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8D78C0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Figura 1. Impactos ocasionados por águas pluviais urbanas em plataforma de via férrea.</w:t>
      </w:r>
    </w:p>
    <w:p w14:paraId="085E0BFC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 wp14:anchorId="4156F4CB" wp14:editId="3FF9F1E7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2721871" cy="1800000"/>
            <wp:effectExtent l="0" t="0" r="2540" b="0"/>
            <wp:wrapNone/>
            <wp:docPr id="2070" name="Imagem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" t="25100" r="-1"/>
                    <a:stretch/>
                  </pic:blipFill>
                  <pic:spPr bwMode="auto">
                    <a:xfrm>
                      <a:off x="0" y="0"/>
                      <a:ext cx="2721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78CD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F6D0810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DB0FDE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2FC5C66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71A5B7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EF0172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175371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Erosão – delineada em vermelho. Talude de corte – delineado em preto.</w:t>
      </w:r>
    </w:p>
    <w:p w14:paraId="25E91EDF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Silva, 2017.</w:t>
      </w:r>
    </w:p>
    <w:p w14:paraId="7B521E8F" w14:textId="77777777" w:rsidR="000E3195" w:rsidRPr="000E3195" w:rsidRDefault="000E3195" w:rsidP="000E3195">
      <w:pPr>
        <w:widowControl w:val="0"/>
        <w:snapToGrid w:val="0"/>
        <w:ind w:firstLine="0"/>
        <w:contextualSpacing/>
        <w:jc w:val="left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86B5414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4"/>
          <w:lang w:eastAsia="pt-BR"/>
        </w:rPr>
        <w:t xml:space="preserve">4.1.2 </w:t>
      </w: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Exemplo 2 de figura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68854E1E" w14:textId="54A7E7C6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Assim, a neurofibromina (NF-1) determina a diminuição da sinalização da proliferação celular, ou seja, é um regulador negativo da via de transdução de sinal mediada por Ras (</w:t>
      </w:r>
      <w:r w:rsidRPr="000E3195">
        <w:rPr>
          <w:rFonts w:ascii="Arial" w:eastAsia="Times New Roman" w:hAnsi="Arial" w:cs="Arial"/>
          <w:bCs/>
          <w:sz w:val="24"/>
          <w:szCs w:val="24"/>
          <w:lang w:eastAsia="pt-BR"/>
        </w:rPr>
        <w:t>DAVID,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2012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) (Figura 2A).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Como a cascata Ras é crítica para o controle do crescimento e diferenciação celular, a neurofibromina não funcional resulta em ativação constitutiva (não controlada) desta via central de sinalização e crescimento celular (HANNAN et al., 2006) 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(Figura 2B)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867063D" w14:textId="73670CE7" w:rsidR="001B0CD1" w:rsidRDefault="001B0CD1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66E357" w14:textId="2D2C7053" w:rsidR="001B0CD1" w:rsidRDefault="001B0CD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5D12C058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lastRenderedPageBreak/>
        <w:t>Figura 2. Modelo esquemático da inibição da proliferação celular por NF-1.</w:t>
      </w:r>
    </w:p>
    <w:p w14:paraId="3369DBF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Calibri" w:eastAsia="Times New Roman" w:hAnsi="Calibri" w:cs="Times New Roman"/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72C202CE" wp14:editId="17F29B83">
            <wp:simplePos x="0" y="0"/>
            <wp:positionH relativeFrom="margin">
              <wp:align>center</wp:align>
            </wp:positionH>
            <wp:positionV relativeFrom="paragraph">
              <wp:posOffset>26661</wp:posOffset>
            </wp:positionV>
            <wp:extent cx="3650776" cy="1931776"/>
            <wp:effectExtent l="0" t="0" r="6985" b="0"/>
            <wp:wrapNone/>
            <wp:docPr id="29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76" cy="19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7C9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8E2ECF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A8B5C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52D0DC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2376E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E94E3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D9CB0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E4E3F7A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b/>
          <w:noProof/>
          <w:color w:val="000000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(A) O domínio GAP de NF1 interage com Ras e hidrolisa GTP (ligado a Ras), inativando-a. Assim, a proliferação celular é diminuída. (B) Quando o domínio GAP sofre mutação, não há interação GAP-Ras, GTP não é hidrolisado mantendo Ras constitutivamente ativa, ocorrendo proliferação celular descontrolada.</w:t>
      </w:r>
    </w:p>
    <w:p w14:paraId="1AE62229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noProof/>
          <w:color w:val="000000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noProof/>
          <w:color w:val="000000"/>
          <w:sz w:val="20"/>
          <w:szCs w:val="24"/>
          <w:lang w:eastAsia="pt-BR"/>
        </w:rPr>
        <w:t>Fonte:</w:t>
      </w:r>
      <w:r w:rsidRPr="000E3195">
        <w:rPr>
          <w:rFonts w:ascii="Arial" w:eastAsia="Times New Roman" w:hAnsi="Arial" w:cs="Arial"/>
          <w:noProof/>
          <w:color w:val="000000"/>
          <w:sz w:val="20"/>
          <w:szCs w:val="24"/>
          <w:lang w:eastAsia="pt-BR"/>
        </w:rPr>
        <w:t xml:space="preserve"> Extraído de Jesus, 2013.</w:t>
      </w:r>
    </w:p>
    <w:p w14:paraId="09B935AC" w14:textId="77777777" w:rsidR="000E3195" w:rsidRPr="000E3195" w:rsidRDefault="000E3195" w:rsidP="000E3195">
      <w:pPr>
        <w:widowControl w:val="0"/>
        <w:snapToGrid w:val="0"/>
        <w:ind w:firstLine="851"/>
        <w:contextualSpacing/>
        <w:rPr>
          <w:rFonts w:ascii="Arial" w:eastAsia="Times New Roman" w:hAnsi="Arial" w:cs="Arial"/>
          <w:sz w:val="24"/>
          <w:szCs w:val="20"/>
          <w:lang w:eastAsia="x-none"/>
        </w:rPr>
      </w:pPr>
    </w:p>
    <w:p w14:paraId="214CB27F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4.1.3 Exemplo 3 de figura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16686FA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texto. Esses diagramas são utilizados para fazer modelagem estática do sistema. A Figura 3 apresenta classes identificadas no contexto analisado: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Usuário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Tipo Usuário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Empresa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Setor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Equipamento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Tipo Equipamento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Marca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 Coletor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 Impressora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. Podem-se observar relacionamentos de herança entre essas últimas três classes responsáveis pela checagem de equipamentos, especialmente, coletor e impressora.</w:t>
      </w:r>
    </w:p>
    <w:p w14:paraId="3F903861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CFAB7F" w14:textId="77777777" w:rsidR="000E3195" w:rsidRPr="000E3195" w:rsidRDefault="000E3195" w:rsidP="000E3195">
      <w:pPr>
        <w:widowControl w:val="0"/>
        <w:spacing w:line="240" w:lineRule="auto"/>
        <w:ind w:left="1134" w:firstLine="0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 xml:space="preserve">Figura 3. </w:t>
      </w: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Diagrama de Classes.</w:t>
      </w:r>
    </w:p>
    <w:p w14:paraId="2BF2DAD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5144C209" wp14:editId="55D4BE1E">
            <wp:simplePos x="0" y="0"/>
            <wp:positionH relativeFrom="margin">
              <wp:posOffset>726279</wp:posOffset>
            </wp:positionH>
            <wp:positionV relativeFrom="paragraph">
              <wp:posOffset>22860</wp:posOffset>
            </wp:positionV>
            <wp:extent cx="4359910" cy="2661285"/>
            <wp:effectExtent l="19050" t="19050" r="21590" b="2476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DE CLASS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3600" r="2754" b="3839"/>
                    <a:stretch/>
                  </pic:blipFill>
                  <pic:spPr bwMode="auto">
                    <a:xfrm>
                      <a:off x="0" y="0"/>
                      <a:ext cx="4359910" cy="2661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2A5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19DE58D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202194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259079FC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2A46D1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68F9490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E740E5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55766FE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516DF0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59764D8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2A893346" w14:textId="77777777" w:rsidR="000E3195" w:rsidRPr="000E3195" w:rsidRDefault="000E3195" w:rsidP="000E3195">
      <w:pPr>
        <w:widowControl w:val="0"/>
        <w:spacing w:line="240" w:lineRule="auto"/>
        <w:ind w:left="1134" w:firstLine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Fonte: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Extraído de Ferreira e Souza, 2017.</w:t>
      </w:r>
    </w:p>
    <w:p w14:paraId="6C80C83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4.1.4 Exemplo 1 de gráfico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238EB4C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Times New Roman"/>
          <w:sz w:val="24"/>
          <w:szCs w:val="24"/>
          <w:lang w:eastAsia="pt-BR"/>
        </w:rPr>
        <w:t xml:space="preserve">O sistema de gerenciamento da drogaria permite identificar quais medicamentos são adquiridos pelos usuários do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Programa de Farmácia Popular (PFP)</w:t>
      </w:r>
      <w:r w:rsidRPr="000E3195">
        <w:rPr>
          <w:rFonts w:ascii="Arial" w:eastAsia="Times New Roman" w:hAnsi="Arial" w:cs="Times New Roman"/>
          <w:sz w:val="24"/>
          <w:szCs w:val="24"/>
          <w:lang w:eastAsia="pt-BR"/>
        </w:rPr>
        <w:t>. O perfil completo de todos os medicamentos dispensados no período da pesquisa está ilustrado no Gráfico 1.</w:t>
      </w:r>
    </w:p>
    <w:p w14:paraId="34B96632" w14:textId="77777777" w:rsidR="000E3195" w:rsidRPr="000E3195" w:rsidRDefault="000E3195" w:rsidP="000E3195">
      <w:pPr>
        <w:widowControl w:val="0"/>
        <w:snapToGrid w:val="0"/>
        <w:spacing w:line="24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47925F56" w14:textId="77777777" w:rsidR="000E3195" w:rsidRPr="000E3195" w:rsidRDefault="000E3195" w:rsidP="000E3195">
      <w:pPr>
        <w:widowControl w:val="0"/>
        <w:snapToGrid w:val="0"/>
        <w:spacing w:line="240" w:lineRule="auto"/>
        <w:ind w:left="1560" w:right="1983" w:firstLine="0"/>
        <w:contextualSpacing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Gráfico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 xml:space="preserve"> 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1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>. Quantidade de caixas dos medicamentos dispensados pelo PFP.</w:t>
      </w:r>
    </w:p>
    <w:p w14:paraId="5560318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  <w:r w:rsidRPr="000E3195">
        <w:rPr>
          <w:rFonts w:ascii="Arial" w:eastAsia="Times New Roman" w:hAnsi="Arial" w:cs="Times New Roman"/>
          <w:noProof/>
          <w:sz w:val="24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 wp14:anchorId="5D8E5F7C" wp14:editId="39F2090A">
            <wp:simplePos x="0" y="0"/>
            <wp:positionH relativeFrom="margin">
              <wp:posOffset>992505</wp:posOffset>
            </wp:positionH>
            <wp:positionV relativeFrom="paragraph">
              <wp:posOffset>27940</wp:posOffset>
            </wp:positionV>
            <wp:extent cx="3514616" cy="2160000"/>
            <wp:effectExtent l="19050" t="19050" r="10160" b="1206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16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9906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5051F9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00991CA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0CEDDD4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C4E009A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7779C7D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5F41B3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50C4231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Cs w:val="20"/>
          <w:lang w:eastAsia="pt-BR"/>
        </w:rPr>
      </w:pPr>
    </w:p>
    <w:p w14:paraId="0F83A9C3" w14:textId="77777777" w:rsidR="000E3195" w:rsidRPr="000E3195" w:rsidRDefault="000E3195" w:rsidP="000E3195">
      <w:pPr>
        <w:widowControl w:val="0"/>
        <w:tabs>
          <w:tab w:val="left" w:pos="1560"/>
        </w:tabs>
        <w:snapToGrid w:val="0"/>
        <w:spacing w:line="240" w:lineRule="auto"/>
        <w:ind w:left="1560" w:right="1983"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Cs/>
          <w:sz w:val="20"/>
          <w:szCs w:val="20"/>
          <w:lang w:eastAsia="pt-BR"/>
        </w:rPr>
        <w:t>M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>edicamentos mais dispensados – Losartana Potássica 50 mg e Cloridrato de Metformina 850 mg. Medicamentos menos dispensados – Sinvastatina 20 e 40 mg.</w:t>
      </w:r>
    </w:p>
    <w:p w14:paraId="49146758" w14:textId="77777777" w:rsidR="000E3195" w:rsidRPr="000E3195" w:rsidRDefault="000E3195" w:rsidP="000E3195">
      <w:pPr>
        <w:widowControl w:val="0"/>
        <w:tabs>
          <w:tab w:val="left" w:pos="1560"/>
        </w:tabs>
        <w:snapToGrid w:val="0"/>
        <w:spacing w:line="240" w:lineRule="auto"/>
        <w:ind w:left="1560" w:firstLine="0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 xml:space="preserve"> Extraído de Takemoto et al., 2015.</w:t>
      </w:r>
    </w:p>
    <w:p w14:paraId="2ECD7C14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C1DCE5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4.1.5 Exemplo 2 de gráfico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3E8135C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texto.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análise da faixa etária dos consumidores mostrou que a maioria está na faixa de 18-20 anos (47%), seguida de 22-27 anos (28%), 28-35 anos (20%) e acima de 35 anos (5%) (Gráfico 2).</w:t>
      </w:r>
    </w:p>
    <w:p w14:paraId="7DF99F4F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C618F7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Gráfico 2. Faixa Etária dos consumidores.</w:t>
      </w:r>
    </w:p>
    <w:p w14:paraId="75CA769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15519B2E" wp14:editId="76BADF51">
            <wp:simplePos x="0" y="0"/>
            <wp:positionH relativeFrom="margin">
              <wp:posOffset>1626565</wp:posOffset>
            </wp:positionH>
            <wp:positionV relativeFrom="paragraph">
              <wp:posOffset>4445</wp:posOffset>
            </wp:positionV>
            <wp:extent cx="2583815" cy="1375410"/>
            <wp:effectExtent l="0" t="0" r="6985" b="0"/>
            <wp:wrapNone/>
            <wp:docPr id="2074" name="Image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36F8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4A08E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433ED6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0"/>
          <w:szCs w:val="24"/>
          <w:lang w:eastAsia="pt-BR"/>
        </w:rPr>
      </w:pPr>
    </w:p>
    <w:p w14:paraId="44CE59D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58FBC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851"/>
        <w:rPr>
          <w:rFonts w:ascii="Arial" w:eastAsia="Times New Roman" w:hAnsi="Arial" w:cs="Arial"/>
          <w:szCs w:val="24"/>
          <w:lang w:eastAsia="pt-BR"/>
        </w:rPr>
      </w:pPr>
    </w:p>
    <w:p w14:paraId="5FC09C8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4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4"/>
          <w:lang w:eastAsia="pt-BR"/>
        </w:rPr>
        <w:t xml:space="preserve"> Extraído de Rufino e Oliveira, 2017.</w:t>
      </w:r>
    </w:p>
    <w:p w14:paraId="7B418B3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</w:p>
    <w:p w14:paraId="1C874C6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</w:p>
    <w:p w14:paraId="0D89AEC2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Calibri" w:hAnsi="Arial" w:cs="Arial"/>
          <w:color w:val="000000"/>
          <w:sz w:val="24"/>
          <w:szCs w:val="24"/>
        </w:rPr>
      </w:pPr>
      <w:r w:rsidRPr="000E3195">
        <w:rPr>
          <w:rFonts w:ascii="Calibri" w:eastAsia="Times New Roman" w:hAnsi="Calibri" w:cs="Times New Roman"/>
          <w:lang w:eastAsia="pt-BR"/>
        </w:rPr>
        <w:br w:type="page"/>
      </w:r>
    </w:p>
    <w:p w14:paraId="7601FE9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color w:val="000000"/>
          <w:sz w:val="24"/>
          <w:szCs w:val="24"/>
        </w:rPr>
      </w:pPr>
      <w:r w:rsidRPr="000E3195"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4.1.6 Exemplo 1 de tabela </w:t>
      </w:r>
      <w:r w:rsidRPr="000E3195">
        <w:rPr>
          <w:rFonts w:ascii="Arial" w:eastAsia="Calibri" w:hAnsi="Arial" w:cs="Arial"/>
          <w:color w:val="FF0000"/>
          <w:sz w:val="24"/>
          <w:szCs w:val="24"/>
        </w:rPr>
        <w:t>(título – em negrito, fonte 10, espaçamento 1,0; descrição do título – sem negrito ou itálico)</w:t>
      </w:r>
    </w:p>
    <w:p w14:paraId="45902CC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 texto texto texto texto texto texto texto texto.</w:t>
      </w:r>
      <w:r w:rsidRPr="000E3195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resultados do peso médio de cada laboratório testado com o desvio padrão relativo e da determinação de AAS dos comprimidos estudados estão apresentados na Tabela 1.</w:t>
      </w:r>
    </w:p>
    <w:p w14:paraId="4712FDB3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sz w:val="24"/>
          <w:lang w:eastAsia="pt-BR"/>
        </w:rPr>
      </w:pPr>
    </w:p>
    <w:p w14:paraId="3E9B9E5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707" w:firstLine="0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Tabela 1. 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Resultados de peso médio, volume gasto de NaOH e da massa de AAS por comprimido.</w:t>
      </w:r>
    </w:p>
    <w:tbl>
      <w:tblPr>
        <w:tblStyle w:val="SombreamentoClaro1"/>
        <w:tblW w:w="0" w:type="auto"/>
        <w:tblInd w:w="709" w:type="dxa"/>
        <w:tblLook w:val="04A0" w:firstRow="1" w:lastRow="0" w:firstColumn="1" w:lastColumn="0" w:noHBand="0" w:noVBand="1"/>
      </w:tblPr>
      <w:tblGrid>
        <w:gridCol w:w="567"/>
        <w:gridCol w:w="1984"/>
        <w:gridCol w:w="851"/>
        <w:gridCol w:w="1985"/>
        <w:gridCol w:w="2268"/>
      </w:tblGrid>
      <w:tr w:rsidR="000E3195" w:rsidRPr="000E3195" w14:paraId="5C1BA63E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31608B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84" w:type="dxa"/>
          </w:tcPr>
          <w:p w14:paraId="2F58DBD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Peso médio</w:t>
            </w:r>
          </w:p>
          <w:p w14:paraId="7EF5FFF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(g)</w:t>
            </w:r>
          </w:p>
        </w:tc>
        <w:tc>
          <w:tcPr>
            <w:tcW w:w="851" w:type="dxa"/>
          </w:tcPr>
          <w:p w14:paraId="3E6ACB6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DPR</w:t>
            </w:r>
          </w:p>
          <w:p w14:paraId="220917E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(%)</w:t>
            </w:r>
          </w:p>
        </w:tc>
        <w:tc>
          <w:tcPr>
            <w:tcW w:w="1985" w:type="dxa"/>
          </w:tcPr>
          <w:p w14:paraId="51E63C8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Volume de NaOH</w:t>
            </w:r>
          </w:p>
          <w:p w14:paraId="08ACD17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(mL)</w:t>
            </w:r>
          </w:p>
        </w:tc>
        <w:tc>
          <w:tcPr>
            <w:tcW w:w="2268" w:type="dxa"/>
          </w:tcPr>
          <w:p w14:paraId="68EBEA6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Massa de AAS</w:t>
            </w:r>
          </w:p>
          <w:p w14:paraId="3D8CC2D8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(g)</w:t>
            </w:r>
          </w:p>
        </w:tc>
      </w:tr>
      <w:tr w:rsidR="000E3195" w:rsidRPr="000E3195" w14:paraId="5A65C917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5873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R1</w:t>
            </w:r>
          </w:p>
        </w:tc>
        <w:tc>
          <w:tcPr>
            <w:tcW w:w="1984" w:type="dxa"/>
          </w:tcPr>
          <w:p w14:paraId="53E04781" w14:textId="77777777" w:rsidR="000E3195" w:rsidRPr="000E3195" w:rsidRDefault="000E3195" w:rsidP="000E3195">
            <w:pPr>
              <w:widowControl w:val="0"/>
              <w:tabs>
                <w:tab w:val="left" w:pos="2284"/>
              </w:tabs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0,134 ± 4,71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  <w:tc>
          <w:tcPr>
            <w:tcW w:w="851" w:type="dxa"/>
          </w:tcPr>
          <w:p w14:paraId="5E23FE7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985" w:type="dxa"/>
          </w:tcPr>
          <w:p w14:paraId="25E737C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4,42 ± 1,25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3253F83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0,1045 ± 1,25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7CE7A9E1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E06E4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R2</w:t>
            </w:r>
          </w:p>
        </w:tc>
        <w:tc>
          <w:tcPr>
            <w:tcW w:w="1984" w:type="dxa"/>
          </w:tcPr>
          <w:p w14:paraId="75F30AA8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0,321 ± 3,09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07ECB4B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985" w:type="dxa"/>
          </w:tcPr>
          <w:p w14:paraId="1EDD7054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27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1,72 ± 2,94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302B018F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0,0994 ± 2,57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</w:tr>
      <w:tr w:rsidR="000E3195" w:rsidRPr="000E3195" w14:paraId="680CF936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E6D224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G1</w:t>
            </w:r>
          </w:p>
        </w:tc>
        <w:tc>
          <w:tcPr>
            <w:tcW w:w="1984" w:type="dxa"/>
          </w:tcPr>
          <w:p w14:paraId="1BC8323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0,163 ± 4,71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  <w:tc>
          <w:tcPr>
            <w:tcW w:w="851" w:type="dxa"/>
          </w:tcPr>
          <w:p w14:paraId="6A3A511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985" w:type="dxa"/>
          </w:tcPr>
          <w:p w14:paraId="5A45267C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3,84 ± 1,63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29E2420F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0,1038 ± 2,62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2205B498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C17C8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G2</w:t>
            </w:r>
          </w:p>
        </w:tc>
        <w:tc>
          <w:tcPr>
            <w:tcW w:w="1984" w:type="dxa"/>
          </w:tcPr>
          <w:p w14:paraId="1DD46207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0,169 ± 1,69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77C1657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985" w:type="dxa"/>
          </w:tcPr>
          <w:p w14:paraId="515F0FB3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3,45 ± 2,05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46EA352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0,1049 ± 5,56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1BA48CAC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FEDF12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S1</w:t>
            </w:r>
          </w:p>
        </w:tc>
        <w:tc>
          <w:tcPr>
            <w:tcW w:w="1984" w:type="dxa"/>
          </w:tcPr>
          <w:p w14:paraId="7648448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0,167 ± 4,64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4D7991B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2,8</w:t>
            </w:r>
          </w:p>
        </w:tc>
        <w:tc>
          <w:tcPr>
            <w:tcW w:w="1985" w:type="dxa"/>
          </w:tcPr>
          <w:p w14:paraId="4BD8B708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3,50 ± 2,49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53F290A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0,1050 ± 3,67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</w:tr>
      <w:tr w:rsidR="000E3195" w:rsidRPr="000E3195" w14:paraId="6F82A2EC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2B55DD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S2</w:t>
            </w:r>
          </w:p>
        </w:tc>
        <w:tc>
          <w:tcPr>
            <w:tcW w:w="1984" w:type="dxa"/>
          </w:tcPr>
          <w:p w14:paraId="52DD627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0,150 ± 2,94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1217178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2,0</w:t>
            </w:r>
          </w:p>
        </w:tc>
        <w:tc>
          <w:tcPr>
            <w:tcW w:w="1985" w:type="dxa"/>
          </w:tcPr>
          <w:p w14:paraId="1AEEFEB3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3,86 ± 1,70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5DADCC47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0,1044 ± 1,96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</w:tbl>
    <w:p w14:paraId="01B11D7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849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R1 e R2 – comprimidos referência. G1 e G2 – comprimidos genéricos. S1 e S2 – comprimidos similares.</w:t>
      </w:r>
    </w:p>
    <w:p w14:paraId="02C511AA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707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Costa e Gomes, 2017.</w:t>
      </w:r>
    </w:p>
    <w:p w14:paraId="5D4364A6" w14:textId="77777777" w:rsidR="000E3195" w:rsidRPr="000E3195" w:rsidRDefault="000E3195" w:rsidP="000E3195">
      <w:pPr>
        <w:keepNext/>
        <w:widowControl w:val="0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</w:p>
    <w:p w14:paraId="7D79267D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4.1.7 Exemplo 2 de tabela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2BC67B1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Arial"/>
          <w:sz w:val="24"/>
          <w:szCs w:val="24"/>
        </w:rPr>
        <w:t>A Tabela 3 mostra os resultados dos ensaios de resistência à compressão.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86C76D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192339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1276" w:right="991" w:firstLine="0"/>
        <w:rPr>
          <w:rFonts w:ascii="Arial" w:eastAsia="Times New Roman" w:hAnsi="Arial" w:cs="Arial"/>
          <w:b/>
          <w:sz w:val="20"/>
          <w:szCs w:val="20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x-none"/>
        </w:rPr>
        <w:t xml:space="preserve">Tabela 2. </w:t>
      </w:r>
      <w:r w:rsidRPr="000E3195">
        <w:rPr>
          <w:rFonts w:ascii="Arial" w:eastAsia="Times New Roman" w:hAnsi="Arial" w:cs="Arial"/>
          <w:b/>
          <w:sz w:val="20"/>
          <w:szCs w:val="20"/>
        </w:rPr>
        <w:t>Resultados dos ensaios de resistência à compressão e trabalhabilidade (</w:t>
      </w:r>
      <w:r w:rsidRPr="000E3195">
        <w:rPr>
          <w:rFonts w:ascii="Arial" w:eastAsia="Times New Roman" w:hAnsi="Arial" w:cs="Arial"/>
          <w:b/>
          <w:i/>
          <w:sz w:val="20"/>
          <w:szCs w:val="20"/>
        </w:rPr>
        <w:t>slump-test</w:t>
      </w:r>
      <w:r w:rsidRPr="000E3195">
        <w:rPr>
          <w:rFonts w:ascii="Arial" w:eastAsia="Times New Roman" w:hAnsi="Arial" w:cs="Arial"/>
          <w:b/>
          <w:sz w:val="20"/>
          <w:szCs w:val="20"/>
        </w:rPr>
        <w:t>) dos concretos com e sem adição de gelo na mistura, em função dos traços experimentais utilizados.</w:t>
      </w:r>
    </w:p>
    <w:tbl>
      <w:tblPr>
        <w:tblStyle w:val="SombreamentoClaro1"/>
        <w:tblW w:w="0" w:type="auto"/>
        <w:tblInd w:w="1242" w:type="dxa"/>
        <w:tblLook w:val="04A0" w:firstRow="1" w:lastRow="0" w:firstColumn="1" w:lastColumn="0" w:noHBand="0" w:noVBand="1"/>
      </w:tblPr>
      <w:tblGrid>
        <w:gridCol w:w="1242"/>
        <w:gridCol w:w="993"/>
        <w:gridCol w:w="2303"/>
        <w:gridCol w:w="2303"/>
      </w:tblGrid>
      <w:tr w:rsidR="000E3195" w:rsidRPr="000E3195" w14:paraId="45B6AF4D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single" w:sz="4" w:space="0" w:color="auto"/>
            </w:tcBorders>
          </w:tcPr>
          <w:p w14:paraId="0369363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Traço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ED9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AAB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Com adição de gelo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14:paraId="4D8A178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Sem adição de gelo</w:t>
            </w:r>
          </w:p>
        </w:tc>
      </w:tr>
      <w:tr w:rsidR="000E3195" w:rsidRPr="000E3195" w14:paraId="30FEA764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6FFB7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933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8B6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16,65 MPa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14:paraId="071AFA3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11,96 MPa</w:t>
            </w:r>
          </w:p>
        </w:tc>
      </w:tr>
      <w:tr w:rsidR="000E3195" w:rsidRPr="000E3195" w14:paraId="7180DDB6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67C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AC2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7DB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14,22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8424B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14,01 MPa</w:t>
            </w:r>
          </w:p>
        </w:tc>
      </w:tr>
      <w:tr w:rsidR="000E3195" w:rsidRPr="000E3195" w14:paraId="4772E3C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848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212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EDF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17,40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F844C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13,60 MPa</w:t>
            </w:r>
          </w:p>
        </w:tc>
      </w:tr>
      <w:tr w:rsidR="000E3195" w:rsidRPr="000E3195" w14:paraId="3FC713CA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20B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7F1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9BA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24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7EEFE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  <w:tr w:rsidR="000E3195" w:rsidRPr="000E3195" w14:paraId="6070D896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0B2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1D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16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25,02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3C9018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19,59 MPa</w:t>
            </w:r>
          </w:p>
        </w:tc>
      </w:tr>
      <w:tr w:rsidR="000E3195" w:rsidRPr="000E3195" w14:paraId="2643EDE3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D39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7E0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DC0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29,24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C204E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17,89 MPa</w:t>
            </w:r>
          </w:p>
        </w:tc>
      </w:tr>
      <w:tr w:rsidR="000E3195" w:rsidRPr="000E3195" w14:paraId="3673EC2B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E5A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DB8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B0E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24,27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84105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18,61 MPa</w:t>
            </w:r>
          </w:p>
        </w:tc>
      </w:tr>
      <w:tr w:rsidR="000E3195" w:rsidRPr="000E3195" w14:paraId="3E20A5B8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EC3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BA9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F65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16,5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D9871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  <w:tr w:rsidR="000E3195" w:rsidRPr="000E3195" w14:paraId="79F34C3E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634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6A8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541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10,97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82473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9,54 MPa</w:t>
            </w:r>
          </w:p>
        </w:tc>
      </w:tr>
      <w:tr w:rsidR="000E3195" w:rsidRPr="000E3195" w14:paraId="0BDC32FD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CE0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A9F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66D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11,23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8143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8,41 MPa</w:t>
            </w:r>
          </w:p>
        </w:tc>
      </w:tr>
      <w:tr w:rsidR="000E3195" w:rsidRPr="000E3195" w14:paraId="44D2BE69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BF7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405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583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11,21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2430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8,64 MPa</w:t>
            </w:r>
          </w:p>
        </w:tc>
      </w:tr>
      <w:tr w:rsidR="000E3195" w:rsidRPr="000E3195" w14:paraId="1A2DA4FE" w14:textId="77777777" w:rsidTr="000E3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8BA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406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E59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7,0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0D1FDB5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</w:tbl>
    <w:p w14:paraId="641F73B2" w14:textId="77777777" w:rsidR="000E3195" w:rsidRPr="000E3195" w:rsidRDefault="000E3195" w:rsidP="000E3195">
      <w:pPr>
        <w:widowControl w:val="0"/>
        <w:spacing w:line="240" w:lineRule="auto"/>
        <w:ind w:left="1276" w:right="1133" w:firstLine="0"/>
        <w:rPr>
          <w:rFonts w:ascii="Arial" w:eastAsia="Times New Roman" w:hAnsi="Arial" w:cs="Arial"/>
          <w:sz w:val="20"/>
          <w:szCs w:val="20"/>
        </w:rPr>
      </w:pPr>
      <w:r w:rsidRPr="000E3195">
        <w:rPr>
          <w:rFonts w:ascii="Arial" w:eastAsia="Times New Roman" w:hAnsi="Arial" w:cs="Arial"/>
          <w:sz w:val="20"/>
          <w:szCs w:val="20"/>
        </w:rPr>
        <w:t xml:space="preserve">CP = Corpo-de-Prova; ST = </w:t>
      </w:r>
      <w:r w:rsidRPr="000E3195">
        <w:rPr>
          <w:rFonts w:ascii="Arial" w:eastAsia="Times New Roman" w:hAnsi="Arial" w:cs="Arial"/>
          <w:i/>
          <w:sz w:val="20"/>
          <w:szCs w:val="20"/>
        </w:rPr>
        <w:t>Slump-Test</w:t>
      </w:r>
      <w:r w:rsidRPr="000E3195">
        <w:rPr>
          <w:rFonts w:ascii="Arial" w:eastAsia="Times New Roman" w:hAnsi="Arial" w:cs="Arial"/>
          <w:sz w:val="20"/>
          <w:szCs w:val="20"/>
        </w:rPr>
        <w:t>.</w:t>
      </w:r>
    </w:p>
    <w:p w14:paraId="25A6622F" w14:textId="4A2B4F9B" w:rsidR="000E3195" w:rsidRPr="000E3195" w:rsidRDefault="000E3195" w:rsidP="000E3195">
      <w:pPr>
        <w:widowControl w:val="0"/>
        <w:spacing w:line="240" w:lineRule="auto"/>
        <w:ind w:left="1276" w:right="1133" w:firstLine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</w:rPr>
        <w:t>Fonte:</w:t>
      </w:r>
      <w:r w:rsidRPr="000E3195">
        <w:rPr>
          <w:rFonts w:ascii="Arial" w:eastAsia="Times New Roman" w:hAnsi="Arial" w:cs="Arial"/>
          <w:sz w:val="20"/>
          <w:szCs w:val="20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Extraído de Assioli et al., 2017.</w:t>
      </w:r>
    </w:p>
    <w:p w14:paraId="7B117BD7" w14:textId="77777777" w:rsidR="000E3195" w:rsidRPr="000E3195" w:rsidRDefault="000E3195" w:rsidP="000E3195">
      <w:pPr>
        <w:widowControl w:val="0"/>
        <w:spacing w:line="360" w:lineRule="auto"/>
        <w:ind w:right="1133"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8C8CDFB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4.1.8 Exemplo 3 de tabela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7A92FF28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Times New Roman"/>
          <w:sz w:val="23"/>
          <w:szCs w:val="23"/>
          <w:lang w:eastAsia="pt-BR"/>
        </w:rPr>
        <w:t xml:space="preserve">Dentre os usuários do PFP, verificou-se que duzentos e dois eram do sexo feminino (60,3%) e cento </w:t>
      </w:r>
      <w:r w:rsidRPr="000E3195">
        <w:rPr>
          <w:rFonts w:ascii="Arial" w:eastAsia="Times New Roman" w:hAnsi="Arial" w:cs="Times New Roman"/>
          <w:sz w:val="23"/>
          <w:szCs w:val="23"/>
          <w:lang w:eastAsia="pt-BR"/>
        </w:rPr>
        <w:lastRenderedPageBreak/>
        <w:t>e trinta e três (39,7%), do sexo masculino (Tabela 2).</w:t>
      </w:r>
    </w:p>
    <w:p w14:paraId="74538DBA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sz w:val="24"/>
          <w:lang w:eastAsia="pt-BR"/>
        </w:rPr>
      </w:pPr>
    </w:p>
    <w:p w14:paraId="4470FD80" w14:textId="77777777" w:rsidR="000E3195" w:rsidRPr="000E3195" w:rsidRDefault="000E3195" w:rsidP="000E3195">
      <w:pPr>
        <w:widowControl w:val="0"/>
        <w:snapToGrid w:val="0"/>
        <w:spacing w:line="240" w:lineRule="auto"/>
        <w:ind w:right="140"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pt-BR"/>
        </w:rPr>
        <w:t xml:space="preserve">Tabela 3. </w:t>
      </w: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Distribuição mensal dos usuários do PFP, conforme o sexo, no período de maio a setembro de 2014.</w:t>
      </w:r>
    </w:p>
    <w:tbl>
      <w:tblPr>
        <w:tblStyle w:val="SombreamentoClaro1"/>
        <w:tblW w:w="9072" w:type="dxa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397"/>
      </w:tblGrid>
      <w:tr w:rsidR="000E3195" w:rsidRPr="000E3195" w14:paraId="37A72FF2" w14:textId="77777777" w:rsidTr="00EC2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3DB9E4C0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Gênero</w:t>
            </w:r>
          </w:p>
        </w:tc>
        <w:tc>
          <w:tcPr>
            <w:tcW w:w="1535" w:type="dxa"/>
          </w:tcPr>
          <w:p w14:paraId="1F897E0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1535" w:type="dxa"/>
          </w:tcPr>
          <w:p w14:paraId="78B3C78C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1535" w:type="dxa"/>
          </w:tcPr>
          <w:p w14:paraId="23FB483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1535" w:type="dxa"/>
          </w:tcPr>
          <w:p w14:paraId="7A0F01BB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1397" w:type="dxa"/>
          </w:tcPr>
          <w:p w14:paraId="2CC25E4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Setembro</w:t>
            </w:r>
          </w:p>
        </w:tc>
      </w:tr>
      <w:tr w:rsidR="000E3195" w:rsidRPr="000E3195" w14:paraId="20EDF030" w14:textId="77777777" w:rsidTr="00EC2B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3E7173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535" w:type="dxa"/>
          </w:tcPr>
          <w:p w14:paraId="7371F9E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17 (27,9%)</w:t>
            </w:r>
          </w:p>
        </w:tc>
        <w:tc>
          <w:tcPr>
            <w:tcW w:w="1535" w:type="dxa"/>
          </w:tcPr>
          <w:p w14:paraId="768C44B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28 (44,4%)</w:t>
            </w:r>
          </w:p>
        </w:tc>
        <w:tc>
          <w:tcPr>
            <w:tcW w:w="1535" w:type="dxa"/>
          </w:tcPr>
          <w:p w14:paraId="7E34223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32 (42,7%)</w:t>
            </w:r>
          </w:p>
        </w:tc>
        <w:tc>
          <w:tcPr>
            <w:tcW w:w="1535" w:type="dxa"/>
          </w:tcPr>
          <w:p w14:paraId="3111E283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31 (43,1%)</w:t>
            </w:r>
          </w:p>
        </w:tc>
        <w:tc>
          <w:tcPr>
            <w:tcW w:w="1397" w:type="dxa"/>
          </w:tcPr>
          <w:p w14:paraId="162B9488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25 (39,1%)</w:t>
            </w:r>
          </w:p>
        </w:tc>
      </w:tr>
      <w:tr w:rsidR="000E3195" w:rsidRPr="000E3195" w14:paraId="49BDD8F9" w14:textId="77777777" w:rsidTr="00EC2B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63241F8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535" w:type="dxa"/>
          </w:tcPr>
          <w:p w14:paraId="7BDB5450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44 (72,3%)</w:t>
            </w:r>
          </w:p>
        </w:tc>
        <w:tc>
          <w:tcPr>
            <w:tcW w:w="1535" w:type="dxa"/>
          </w:tcPr>
          <w:p w14:paraId="283E771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35 (55,6%)</w:t>
            </w:r>
          </w:p>
        </w:tc>
        <w:tc>
          <w:tcPr>
            <w:tcW w:w="1535" w:type="dxa"/>
          </w:tcPr>
          <w:p w14:paraId="7F6AF10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43 (57,3%)</w:t>
            </w:r>
          </w:p>
        </w:tc>
        <w:tc>
          <w:tcPr>
            <w:tcW w:w="1535" w:type="dxa"/>
          </w:tcPr>
          <w:p w14:paraId="44ADDE0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41 (56,9%)</w:t>
            </w:r>
          </w:p>
        </w:tc>
        <w:tc>
          <w:tcPr>
            <w:tcW w:w="1397" w:type="dxa"/>
          </w:tcPr>
          <w:p w14:paraId="5D2AB06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39 (60,9%)</w:t>
            </w:r>
          </w:p>
        </w:tc>
      </w:tr>
      <w:tr w:rsidR="000E3195" w:rsidRPr="000E3195" w14:paraId="07873FA3" w14:textId="77777777" w:rsidTr="00EC2B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1339B0D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535" w:type="dxa"/>
          </w:tcPr>
          <w:p w14:paraId="2741B63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1535" w:type="dxa"/>
          </w:tcPr>
          <w:p w14:paraId="1EF7555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535" w:type="dxa"/>
          </w:tcPr>
          <w:p w14:paraId="11918E6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1535" w:type="dxa"/>
          </w:tcPr>
          <w:p w14:paraId="1811985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1397" w:type="dxa"/>
          </w:tcPr>
          <w:p w14:paraId="760DB93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64</w:t>
            </w:r>
          </w:p>
        </w:tc>
      </w:tr>
    </w:tbl>
    <w:p w14:paraId="6AA0FCC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0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 xml:space="preserve"> Extraído de Takemoto et al., 2015.</w:t>
      </w:r>
    </w:p>
    <w:p w14:paraId="3D0EFADF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BB11E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4.1.9 Exemplo de gráfico e tabela para o mesmo conjunto de dados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  <w:r w:rsidRPr="000E3195">
        <w:rPr>
          <w:rFonts w:ascii="Arial" w:eastAsia="Times New Roman" w:hAnsi="Arial" w:cs="Arial"/>
          <w:sz w:val="24"/>
          <w:lang w:eastAsia="pt-BR"/>
        </w:rPr>
        <w:t>.</w:t>
      </w:r>
    </w:p>
    <w:p w14:paraId="5DAAC367" w14:textId="2468F773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texto.</w:t>
      </w:r>
      <w:r w:rsidRPr="000E3195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Verificou-se que a maioria dos usuários do PFP possui apenas ensino fundamental incompleto, somando um total de cento e trinta e cinco (40,3%). Os com ensino superior completo, totalizaram dez (3,0%). Interessantemente, a procura pelo sistema é menor por indivíduos com ensino superior incompleto (cinco – 1,5%), enquanto não houve procura por indivíduos com ensino médio incompleto. O Gráfico 3 e Tabela 4 mostram o perfil completo de escolaridade.</w:t>
      </w:r>
    </w:p>
    <w:p w14:paraId="41B0677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36"/>
          <w:lang w:eastAsia="pt-BR"/>
        </w:rPr>
      </w:pPr>
    </w:p>
    <w:p w14:paraId="30B26147" w14:textId="77777777" w:rsidR="001B0CD1" w:rsidRDefault="001B0CD1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b/>
          <w:bCs/>
          <w:sz w:val="20"/>
          <w:szCs w:val="20"/>
          <w:lang w:eastAsia="pt-BR"/>
        </w:rPr>
        <w:sectPr w:rsidR="001B0CD1" w:rsidSect="002921CC">
          <w:footerReference w:type="default" r:id="rId13"/>
          <w:footerReference w:type="first" r:id="rId14"/>
          <w:type w:val="continuous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277E9EB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Gráfico 3. Usuários do PFP conforme o grau de escola-ridade (Dados absolutos).</w:t>
      </w:r>
    </w:p>
    <w:p w14:paraId="3F9AD14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7A161BAF" wp14:editId="3D31131E">
            <wp:simplePos x="0" y="0"/>
            <wp:positionH relativeFrom="margin">
              <wp:posOffset>431639</wp:posOffset>
            </wp:positionH>
            <wp:positionV relativeFrom="paragraph">
              <wp:posOffset>35560</wp:posOffset>
            </wp:positionV>
            <wp:extent cx="1945863" cy="1512000"/>
            <wp:effectExtent l="0" t="0" r="0" b="0"/>
            <wp:wrapNone/>
            <wp:docPr id="2075" name="Imagem 2075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Imagem 2075" descr="Gráfi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717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7A54D9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15E883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85E81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24C56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B578C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E72FE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2580F0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D0771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Siglas – vide Tabela 4.</w:t>
      </w:r>
    </w:p>
    <w:p w14:paraId="0F75899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0"/>
          <w:lang w:eastAsia="pt-BR"/>
        </w:rPr>
        <w:t>Extraído de Takemoto et al., 2015.</w:t>
      </w:r>
    </w:p>
    <w:p w14:paraId="24D7F61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Tabela 4. Distribuição (absoluta e relativa) dos usuários do PFP, conforme o nível de escolaridade (período – maio-setembro/2014).</w:t>
      </w:r>
    </w:p>
    <w:tbl>
      <w:tblPr>
        <w:tblStyle w:val="SombreamentoClaro1"/>
        <w:tblW w:w="4253" w:type="dxa"/>
        <w:tblInd w:w="108" w:type="dxa"/>
        <w:tblLook w:val="04A0" w:firstRow="1" w:lastRow="0" w:firstColumn="1" w:lastColumn="0" w:noHBand="0" w:noVBand="1"/>
      </w:tblPr>
      <w:tblGrid>
        <w:gridCol w:w="1462"/>
        <w:gridCol w:w="1440"/>
        <w:gridCol w:w="1351"/>
      </w:tblGrid>
      <w:tr w:rsidR="000E3195" w:rsidRPr="000E3195" w14:paraId="6042500C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C07B854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Escolaridade</w:t>
            </w:r>
          </w:p>
        </w:tc>
        <w:tc>
          <w:tcPr>
            <w:tcW w:w="1440" w:type="dxa"/>
          </w:tcPr>
          <w:p w14:paraId="1F37334D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o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total</w:t>
            </w:r>
          </w:p>
        </w:tc>
        <w:tc>
          <w:tcPr>
            <w:tcW w:w="1351" w:type="dxa"/>
          </w:tcPr>
          <w:p w14:paraId="23B7E11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1B0CD1" w:rsidRPr="000E3195" w14:paraId="2488DD79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6B05B466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</w:t>
            </w:r>
          </w:p>
        </w:tc>
        <w:tc>
          <w:tcPr>
            <w:tcW w:w="1440" w:type="dxa"/>
          </w:tcPr>
          <w:p w14:paraId="54E6974D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1351" w:type="dxa"/>
          </w:tcPr>
          <w:p w14:paraId="2D4754B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40,3</w:t>
            </w:r>
          </w:p>
        </w:tc>
      </w:tr>
      <w:tr w:rsidR="000E3195" w:rsidRPr="000E3195" w14:paraId="30762C40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31A5364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FC</w:t>
            </w:r>
          </w:p>
        </w:tc>
        <w:tc>
          <w:tcPr>
            <w:tcW w:w="1440" w:type="dxa"/>
          </w:tcPr>
          <w:p w14:paraId="2A1F70DF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351" w:type="dxa"/>
          </w:tcPr>
          <w:p w14:paraId="1339EE4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27,5</w:t>
            </w:r>
          </w:p>
        </w:tc>
      </w:tr>
      <w:tr w:rsidR="001B0CD1" w:rsidRPr="000E3195" w14:paraId="1CD8BB1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08C57A9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</w:t>
            </w:r>
          </w:p>
        </w:tc>
        <w:tc>
          <w:tcPr>
            <w:tcW w:w="1440" w:type="dxa"/>
          </w:tcPr>
          <w:p w14:paraId="630BC20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351" w:type="dxa"/>
          </w:tcPr>
          <w:p w14:paraId="551EE234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17,9</w:t>
            </w:r>
          </w:p>
        </w:tc>
      </w:tr>
      <w:tr w:rsidR="000E3195" w:rsidRPr="000E3195" w14:paraId="5A1C0949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18D03F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</w:t>
            </w:r>
          </w:p>
        </w:tc>
        <w:tc>
          <w:tcPr>
            <w:tcW w:w="1440" w:type="dxa"/>
          </w:tcPr>
          <w:p w14:paraId="59DD180E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351" w:type="dxa"/>
          </w:tcPr>
          <w:p w14:paraId="11F0B352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9,8</w:t>
            </w:r>
          </w:p>
        </w:tc>
      </w:tr>
      <w:tr w:rsidR="001B0CD1" w:rsidRPr="000E3195" w14:paraId="3D838F7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09D0DB7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SC</w:t>
            </w:r>
          </w:p>
        </w:tc>
        <w:tc>
          <w:tcPr>
            <w:tcW w:w="1440" w:type="dxa"/>
          </w:tcPr>
          <w:p w14:paraId="2423D0F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351" w:type="dxa"/>
          </w:tcPr>
          <w:p w14:paraId="0D136E85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3,0</w:t>
            </w:r>
          </w:p>
        </w:tc>
      </w:tr>
      <w:tr w:rsidR="000E3195" w:rsidRPr="000E3195" w14:paraId="05D10F8D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7B2296D6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</w:t>
            </w:r>
          </w:p>
        </w:tc>
        <w:tc>
          <w:tcPr>
            <w:tcW w:w="1440" w:type="dxa"/>
          </w:tcPr>
          <w:p w14:paraId="79017B7C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351" w:type="dxa"/>
          </w:tcPr>
          <w:p w14:paraId="48EB4C0B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1,5</w:t>
            </w:r>
          </w:p>
        </w:tc>
      </w:tr>
    </w:tbl>
    <w:p w14:paraId="404E47A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sz w:val="20"/>
          <w:lang w:eastAsia="pt-BR"/>
        </w:rPr>
        <w:t>FI: fundamental incompleto, FC: fundamental completo, SE: sem estudo, MC: médio completo, SC: superior completo, SI: superior incompleto.</w:t>
      </w:r>
    </w:p>
    <w:p w14:paraId="65F01F63" w14:textId="36526587" w:rsidR="001B0CD1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Extraído de Takemoto et al., 2015.</w:t>
      </w:r>
    </w:p>
    <w:p w14:paraId="464ABF94" w14:textId="77777777" w:rsidR="001B0CD1" w:rsidRDefault="001B0CD1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  <w:sectPr w:rsidR="001B0CD1" w:rsidSect="001B0CD1">
          <w:type w:val="continuous"/>
          <w:pgSz w:w="11906" w:h="16838"/>
          <w:pgMar w:top="1701" w:right="1134" w:bottom="1134" w:left="1701" w:header="709" w:footer="709" w:gutter="0"/>
          <w:cols w:num="2" w:space="709"/>
          <w:docGrid w:linePitch="360"/>
        </w:sectPr>
      </w:pPr>
    </w:p>
    <w:p w14:paraId="3055057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BF86D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lang w:eastAsia="pt-BR"/>
        </w:rPr>
        <w:t xml:space="preserve">4.1.10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Exemplo 1 de quadro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  <w:r w:rsidRPr="000E3195">
        <w:rPr>
          <w:rFonts w:ascii="Arial" w:eastAsia="Times New Roman" w:hAnsi="Arial" w:cs="Arial"/>
          <w:sz w:val="24"/>
          <w:lang w:eastAsia="pt-BR"/>
        </w:rPr>
        <w:t>.</w:t>
      </w:r>
    </w:p>
    <w:p w14:paraId="76A3B89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 análise ambiental interna se refere aos pontos fortes e fracos da empresa, os quais são identificados através de um estudo dentro de uma empresa. O quadro 1 expõe alguns pontos fortes e fracos da empresa em foco.</w:t>
      </w:r>
    </w:p>
    <w:p w14:paraId="01EC9F2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A2FE46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Times New Roman" w:hAnsi="Arial" w:cs="Arial"/>
          <w:color w:val="000000"/>
          <w:sz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lang w:eastAsia="pt-BR"/>
        </w:rPr>
        <w:br w:type="page"/>
      </w:r>
    </w:p>
    <w:p w14:paraId="2101B27A" w14:textId="77777777" w:rsidR="000E3195" w:rsidRPr="000E3195" w:rsidRDefault="000E3195" w:rsidP="000E3195">
      <w:pPr>
        <w:widowControl w:val="0"/>
        <w:snapToGrid w:val="0"/>
        <w:spacing w:line="240" w:lineRule="auto"/>
        <w:ind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lastRenderedPageBreak/>
        <w:t>Quadro 1. Pontos fortes e fracos da empresa.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4605"/>
        <w:gridCol w:w="4467"/>
      </w:tblGrid>
      <w:tr w:rsidR="000E3195" w:rsidRPr="000E3195" w14:paraId="6C0645A7" w14:textId="77777777" w:rsidTr="0076432F">
        <w:tc>
          <w:tcPr>
            <w:tcW w:w="4605" w:type="dxa"/>
          </w:tcPr>
          <w:p w14:paraId="5928C437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Pontos Fortes</w:t>
            </w:r>
          </w:p>
        </w:tc>
        <w:tc>
          <w:tcPr>
            <w:tcW w:w="4467" w:type="dxa"/>
          </w:tcPr>
          <w:p w14:paraId="0BFC6047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Pontos Fracos</w:t>
            </w:r>
          </w:p>
        </w:tc>
      </w:tr>
      <w:tr w:rsidR="000E3195" w:rsidRPr="000E3195" w14:paraId="109B1EA0" w14:textId="77777777" w:rsidTr="0076432F">
        <w:tc>
          <w:tcPr>
            <w:tcW w:w="4605" w:type="dxa"/>
          </w:tcPr>
          <w:p w14:paraId="47AB0AE8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Disponibilização de recursos (carro, equipamentos, livros e outros).</w:t>
            </w:r>
          </w:p>
        </w:tc>
        <w:tc>
          <w:tcPr>
            <w:tcW w:w="4467" w:type="dxa"/>
          </w:tcPr>
          <w:p w14:paraId="07CE4E36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Planejamento no prazo de entrega dos projetos</w:t>
            </w:r>
          </w:p>
        </w:tc>
      </w:tr>
      <w:tr w:rsidR="000E3195" w:rsidRPr="000E3195" w14:paraId="6A68984F" w14:textId="77777777" w:rsidTr="0076432F">
        <w:tc>
          <w:tcPr>
            <w:tcW w:w="4605" w:type="dxa"/>
          </w:tcPr>
          <w:p w14:paraId="29F28BA9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Disponibilidade de profissionais capacitados</w:t>
            </w:r>
          </w:p>
          <w:p w14:paraId="58E49A53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Atuação em outros estados do Brasil</w:t>
            </w:r>
          </w:p>
        </w:tc>
        <w:tc>
          <w:tcPr>
            <w:tcW w:w="4467" w:type="dxa"/>
          </w:tcPr>
          <w:p w14:paraId="55014A60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Recursos financeiros limitados</w:t>
            </w:r>
          </w:p>
          <w:p w14:paraId="2D8F381E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Falta de profissional da área de Engenharia Civil.</w:t>
            </w:r>
          </w:p>
        </w:tc>
      </w:tr>
      <w:tr w:rsidR="000E3195" w:rsidRPr="000E3195" w14:paraId="08E53532" w14:textId="77777777" w:rsidTr="0076432F">
        <w:tc>
          <w:tcPr>
            <w:tcW w:w="4605" w:type="dxa"/>
          </w:tcPr>
          <w:p w14:paraId="49A7FE7E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Localização privilegiada (facilidade de acesso)</w:t>
            </w:r>
          </w:p>
        </w:tc>
        <w:tc>
          <w:tcPr>
            <w:tcW w:w="4467" w:type="dxa"/>
          </w:tcPr>
          <w:p w14:paraId="4CDB01E9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C3661B4" w14:textId="77777777" w:rsidR="000E3195" w:rsidRPr="000E3195" w:rsidRDefault="000E3195" w:rsidP="000E3195">
      <w:pPr>
        <w:widowControl w:val="0"/>
        <w:tabs>
          <w:tab w:val="left" w:pos="3434"/>
        </w:tabs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Trevisan e Anjos, 2017.</w:t>
      </w:r>
    </w:p>
    <w:p w14:paraId="2D4F2C7B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6A2859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5 CONCLUSÕES</w:t>
      </w:r>
    </w:p>
    <w:p w14:paraId="709ACAFA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D69C131" w14:textId="77777777" w:rsidR="000E3195" w:rsidRPr="000E3195" w:rsidRDefault="000E3195" w:rsidP="000E3195">
      <w:pPr>
        <w:widowControl w:val="0"/>
        <w:spacing w:line="360" w:lineRule="auto"/>
        <w:ind w:firstLine="851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Finalizar com as conclusões pertinentes aos resultados obtidos em relação aos objetivos do estudo.</w:t>
      </w:r>
    </w:p>
    <w:p w14:paraId="5D25760D" w14:textId="77777777" w:rsidR="000E3195" w:rsidRPr="000E3195" w:rsidRDefault="000E3195" w:rsidP="000E3195">
      <w:pPr>
        <w:widowControl w:val="0"/>
        <w:ind w:firstLine="851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12EB74E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REFERÊNCIAS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(elemento obrigatório)</w:t>
      </w:r>
    </w:p>
    <w:p w14:paraId="783AD1FF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97195B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As referências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devem ser apresentadas de acordo com as normas abaixo mostradas.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evem ser ordenadas alfabeticamente por autor, espaço simples,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justificadas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separadas entre si por um espaçamento de 1,5.</w:t>
      </w:r>
    </w:p>
    <w:p w14:paraId="56B45E7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citação no texto,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 (FACHIN, 2006).</w:t>
      </w:r>
    </w:p>
    <w:p w14:paraId="609A0EF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houver até três autores mencionam-se todos. Ex. (SILVA; ESTEVES, 2017); (SOUZA; MACHADO; MACHADO, 2017).</w:t>
      </w:r>
    </w:p>
    <w:p w14:paraId="113C277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em caso de mais de três, citar o primeiro nome, e, em seguida, colocar a expressão “et al.” Ex. MIGUEL et al., 2017.</w:t>
      </w:r>
    </w:p>
    <w:p w14:paraId="4BC2D9F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texto, quando não estão entre parênteses, citar até 3 autores e, em caso de mais de 3, citar o primeiro seguido de “et al.”. </w:t>
      </w:r>
    </w:p>
    <w:p w14:paraId="0D31D65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BF8A51E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MODELOS DE REFERÊNCIAS</w:t>
      </w:r>
    </w:p>
    <w:p w14:paraId="1CE33DC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4C4BE0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ARTIGOS DE REVISTA</w:t>
      </w:r>
    </w:p>
    <w:p w14:paraId="1ABACCC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AUTOR DO ARTIGO. Título do artigo. Título da Revista (não abreviado), Local de Publicação, Número do Volume, Número do Fascículo, Páginas inicial-final, mês e ano.</w:t>
      </w:r>
    </w:p>
    <w:p w14:paraId="0B4E33D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227F1F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MATSUDO, S. M. Atividade física na promoção da saúde e qualidade de vida no envelhecimento. Revista Brasileira Educação Física Especial, São Paulo, v. 20, n. 5, p. 135-137, set. 2006.</w:t>
      </w:r>
    </w:p>
    <w:p w14:paraId="617A33F2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827B2F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SILVA, T. V.; ESTEVES, D. C. Infecção Hospitalar: a emergência da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Klebsiella pneumoniae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Revista Conexão Eletrônica, Três Lagoas, v. 14, n. 1, p. 92-101, 2017.</w:t>
      </w:r>
    </w:p>
    <w:p w14:paraId="160A793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D8FCA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D. G. et al.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Eficácia anti-helmíntica comparativa entre diferentes princípios ativos em ovinos jovens,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PUBVET, Maringá, v. 11, n. 4, p. 356-362, abr. 2017.</w:t>
      </w:r>
    </w:p>
    <w:p w14:paraId="6160C1E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7FB4F5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LIVROS</w:t>
      </w:r>
    </w:p>
    <w:p w14:paraId="5F20DFE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SOBRENOME, Nome Abreviado. Título: subtítulo (se houver). Edição (se houver). Local de publicação: Editora, data de publicação da obra.</w:t>
      </w:r>
    </w:p>
    <w:p w14:paraId="0B3A8C7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02A97A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Apenas 1 autor</w:t>
      </w:r>
    </w:p>
    <w:p w14:paraId="5D07C76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FACHIN, O. Fundamentos de Metodologia. 5. ed. São Paulo: Saraiva, 2006.</w:t>
      </w:r>
    </w:p>
    <w:p w14:paraId="0E79213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7FD202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Até 3 autores</w:t>
      </w:r>
    </w:p>
    <w:p w14:paraId="24C7C08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LAKATOS, E. V.; MARCONI, M. A. Metodologia científica. 6. ed. São Paulo: Atlas, 2011.</w:t>
      </w:r>
    </w:p>
    <w:p w14:paraId="1E31C9A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711872B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Mais de 3 autores</w:t>
      </w:r>
    </w:p>
    <w:p w14:paraId="767B80B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L. et al. Como a Poluição Afeta nossa Saúde. 1 ed. Curitiba: Sol Nascente, 2002.</w:t>
      </w:r>
    </w:p>
    <w:p w14:paraId="7B05F5A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EAEB7C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o local de publicação, adota-se a abreviatura [S.l.],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loco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local. </w:t>
      </w:r>
    </w:p>
    <w:p w14:paraId="7FCE181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Aventura no deserto. 2. ed. [S.l]: Pioneira, 1994. </w:t>
      </w:r>
    </w:p>
    <w:p w14:paraId="207F751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54BCA117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a editora da publicação, adota-se a abreviatura s.n.,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nomine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editora. </w:t>
      </w:r>
    </w:p>
    <w:p w14:paraId="637CDB1A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Estudo de caso. Rio de Janeiro: [s.n.], 1994. </w:t>
      </w:r>
    </w:p>
    <w:p w14:paraId="47EE55E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1D634B0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o local e o editor não aparecem na publicação, indica-se entre colchetes [S.l.: s.n.]. </w:t>
      </w:r>
    </w:p>
    <w:p w14:paraId="05411A0B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Exemplo: MORAIS, L. Aventura no deserto. [S.l.: s.n], 1994.</w:t>
      </w:r>
    </w:p>
    <w:p w14:paraId="2D90BFB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51766EF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val="x-none" w:eastAsia="x-none"/>
        </w:rPr>
        <w:t>DOCUMENTOS PUBLICADOS NA INTERNET</w:t>
      </w:r>
    </w:p>
    <w:p w14:paraId="0DD4B30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Se constar o autor na página, este deve ser indicado, caso contrário, colocar o nome 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lastRenderedPageBreak/>
        <w:t>do sítio eletrônico:</w:t>
      </w:r>
    </w:p>
    <w:p w14:paraId="33E58D2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SOBRENOME,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Nome Abreviado. Título: subtítulo (se houver). Disponível em: &lt;endereço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val="x-none" w:eastAsia="x-none"/>
        </w:rPr>
        <w:t>online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completo&gt;. Acesso em: dia mês (abreviado) e ano.</w:t>
      </w:r>
    </w:p>
    <w:p w14:paraId="0864068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</w:p>
    <w:p w14:paraId="005C27B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Exemplo:</w:t>
      </w:r>
    </w:p>
    <w:p w14:paraId="6A6C5ECF" w14:textId="77777777" w:rsidR="000E3195" w:rsidRPr="000E3195" w:rsidRDefault="000E3195" w:rsidP="000E3195">
      <w:pPr>
        <w:widowControl w:val="0"/>
        <w:tabs>
          <w:tab w:val="left" w:pos="7410"/>
        </w:tabs>
        <w:spacing w:line="240" w:lineRule="auto"/>
        <w:ind w:firstLine="0"/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</w:pP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TORRES, F. D. Epidemiologia da leishmaniose visceral no município de paulista, estado de Pernambuco, nordeste do Brasil. Fundação Oswaldo Cruz centro de pesquisas Aggeu Magalhaes. 2006. Disponível em &lt;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EFEFE"/>
          <w:lang w:eastAsia="pt-BR"/>
        </w:rPr>
        <w:t>http://www.cpqam.fiocruz.br/bibpdf/2006torres-fd.pdf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&gt;. Acesso em 25 maio 2016.</w:t>
      </w:r>
    </w:p>
    <w:p w14:paraId="5A7E286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34E0F3A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Quando não houver o nome do autor, exemplo:</w:t>
      </w:r>
    </w:p>
    <w:p w14:paraId="34F0074A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77546F8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7D46AEF5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1" locked="0" layoutInCell="1" allowOverlap="1" wp14:anchorId="1EB73A32" wp14:editId="764050E6">
            <wp:simplePos x="0" y="0"/>
            <wp:positionH relativeFrom="margin">
              <wp:align>left</wp:align>
            </wp:positionH>
            <wp:positionV relativeFrom="paragraph">
              <wp:posOffset>-854710</wp:posOffset>
            </wp:positionV>
            <wp:extent cx="1748790" cy="683260"/>
            <wp:effectExtent l="0" t="0" r="0" b="2540"/>
            <wp:wrapNone/>
            <wp:docPr id="104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195">
        <w:rPr>
          <w:rFonts w:ascii="Arial" w:eastAsia="Times New Roman" w:hAnsi="Arial" w:cs="Arial"/>
          <w:sz w:val="24"/>
          <w:szCs w:val="24"/>
          <w:lang w:eastAsia="x-none"/>
        </w:rPr>
        <w:t>TRABALHOS ACADÊMICOS (monografias, dissertações, teses, entre outros)</w:t>
      </w:r>
    </w:p>
    <w:p w14:paraId="1BB2DA07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- Elementos principais: autor(es). Título. Ano. Número de folhas. (monografia, dissertação...) – Instituição de Ensino, local.</w:t>
      </w:r>
    </w:p>
    <w:p w14:paraId="3762FD1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B94E85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Exemplos:</w:t>
      </w:r>
    </w:p>
    <w:p w14:paraId="4AA27B9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NIEL, M.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Anestesiologistas e uso de drogas: </w:t>
      </w:r>
      <w:r w:rsidRPr="000E3195">
        <w:rPr>
          <w:rFonts w:ascii="Arial" w:eastAsia="Calibri" w:hAnsi="Arial" w:cs="Arial"/>
          <w:sz w:val="24"/>
          <w:szCs w:val="24"/>
        </w:rPr>
        <w:t>um estudo qualitativo. 2006. 149 f. Dissertação (Mestrado em Ciências) – Escola Paulista de Medicina, Universidade Federal de São Paulo, São Paulo.</w:t>
      </w:r>
    </w:p>
    <w:p w14:paraId="566D3BC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379B4A43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SPERANDIO, P. C. de A.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Relação entre a oferta e a utilização muscular periférica de oxigênio na transição do exercício leve para o intenso em pacientes com insuficiência cardíaca. </w:t>
      </w:r>
      <w:r w:rsidRPr="000E3195">
        <w:rPr>
          <w:rFonts w:ascii="Arial" w:eastAsia="Calibri" w:hAnsi="Arial" w:cs="Arial"/>
          <w:sz w:val="24"/>
          <w:szCs w:val="24"/>
        </w:rPr>
        <w:t>2010. 80 f. Tese (Doutorado em Ciências) – Escola Paulista de Medicina, Universidade Federal de São Paulo, São Paulo.</w:t>
      </w:r>
    </w:p>
    <w:p w14:paraId="5B7CC7A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5D0521CB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0E3195" w:rsidRPr="000E3195" w14:paraId="2E8E23A5" w14:textId="77777777" w:rsidTr="0076432F">
        <w:trPr>
          <w:jc w:val="center"/>
        </w:trPr>
        <w:tc>
          <w:tcPr>
            <w:tcW w:w="0" w:type="auto"/>
          </w:tcPr>
          <w:p w14:paraId="28EE62C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14E8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3F6FA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3AAA6FB8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julho</w:t>
            </w:r>
          </w:p>
        </w:tc>
        <w:tc>
          <w:tcPr>
            <w:tcW w:w="0" w:type="auto"/>
          </w:tcPr>
          <w:p w14:paraId="378CC5D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jul.</w:t>
            </w:r>
          </w:p>
        </w:tc>
      </w:tr>
      <w:tr w:rsidR="000E3195" w:rsidRPr="000E3195" w14:paraId="41284B75" w14:textId="77777777" w:rsidTr="0076432F">
        <w:trPr>
          <w:jc w:val="center"/>
        </w:trPr>
        <w:tc>
          <w:tcPr>
            <w:tcW w:w="0" w:type="auto"/>
          </w:tcPr>
          <w:p w14:paraId="1DFA2B5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5C62A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4131D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0215C5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0" w:type="auto"/>
          </w:tcPr>
          <w:p w14:paraId="6AE07D0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ago.</w:t>
            </w:r>
          </w:p>
        </w:tc>
      </w:tr>
      <w:tr w:rsidR="000E3195" w:rsidRPr="000E3195" w14:paraId="27E216E5" w14:textId="77777777" w:rsidTr="0076432F">
        <w:trPr>
          <w:jc w:val="center"/>
        </w:trPr>
        <w:tc>
          <w:tcPr>
            <w:tcW w:w="0" w:type="auto"/>
          </w:tcPr>
          <w:p w14:paraId="41E3950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2DA13D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385CE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450C1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setembro</w:t>
            </w:r>
          </w:p>
        </w:tc>
        <w:tc>
          <w:tcPr>
            <w:tcW w:w="0" w:type="auto"/>
          </w:tcPr>
          <w:p w14:paraId="590B770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set.</w:t>
            </w:r>
          </w:p>
        </w:tc>
      </w:tr>
      <w:tr w:rsidR="000E3195" w:rsidRPr="000E3195" w14:paraId="6C98D531" w14:textId="77777777" w:rsidTr="0076432F">
        <w:trPr>
          <w:jc w:val="center"/>
        </w:trPr>
        <w:tc>
          <w:tcPr>
            <w:tcW w:w="0" w:type="auto"/>
          </w:tcPr>
          <w:p w14:paraId="2795106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CA2342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B6962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8AA360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outubro</w:t>
            </w:r>
          </w:p>
        </w:tc>
        <w:tc>
          <w:tcPr>
            <w:tcW w:w="0" w:type="auto"/>
          </w:tcPr>
          <w:p w14:paraId="54E83DD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out.</w:t>
            </w:r>
          </w:p>
        </w:tc>
      </w:tr>
      <w:tr w:rsidR="000E3195" w:rsidRPr="000E3195" w14:paraId="32E1EBE8" w14:textId="77777777" w:rsidTr="0076432F">
        <w:trPr>
          <w:jc w:val="center"/>
        </w:trPr>
        <w:tc>
          <w:tcPr>
            <w:tcW w:w="0" w:type="auto"/>
          </w:tcPr>
          <w:p w14:paraId="3E37973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B0C75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DCFEF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4E2E555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novembro</w:t>
            </w:r>
          </w:p>
        </w:tc>
        <w:tc>
          <w:tcPr>
            <w:tcW w:w="0" w:type="auto"/>
          </w:tcPr>
          <w:p w14:paraId="628C13D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nov.</w:t>
            </w:r>
          </w:p>
        </w:tc>
      </w:tr>
      <w:tr w:rsidR="000E3195" w:rsidRPr="000E3195" w14:paraId="43C85D01" w14:textId="77777777" w:rsidTr="0076432F">
        <w:trPr>
          <w:jc w:val="center"/>
        </w:trPr>
        <w:tc>
          <w:tcPr>
            <w:tcW w:w="0" w:type="auto"/>
          </w:tcPr>
          <w:p w14:paraId="2024041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BDB3E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ABA50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BE788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dezembro</w:t>
            </w:r>
          </w:p>
        </w:tc>
        <w:tc>
          <w:tcPr>
            <w:tcW w:w="0" w:type="auto"/>
          </w:tcPr>
          <w:p w14:paraId="5C5BAB5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dez.</w:t>
            </w:r>
          </w:p>
        </w:tc>
      </w:tr>
    </w:tbl>
    <w:p w14:paraId="78A4BEA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633253CC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3.2 Estrutura do Artigo Científico de Revisão Bibliográfica</w:t>
      </w:r>
    </w:p>
    <w:p w14:paraId="1CC59832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Os artigos de revisão ou pesquisa bibliográfica devem ter os seguintes elementos constituintes: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TÍTULO; NOME DOS AUTORES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(número máximo de alunos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DOIS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número mínimo de professores (co)orientadores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TRÊS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titulação e filiação),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RESUMO, PALAVRAS-CHAVE, INTRODUÇÃO, DESENVOLVIMENTO NA FORMA DE ITENS E SUBITENS (SEÇÕES PRIMÁRIAS, SECUNDÁRIAS, TERCIÁRIAS...) EM ORDEM DE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NUMERAÇÃO PROGRESSIVA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NÃO ADICIONAR O TERMO “DESENVOLVIMENTO” COMO SEÇÃO PRIMÁRIA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, CONSIDERAÇÕES FINAIS, REFERÊNCIAS 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e anexos e apêndices (caso tenha).</w:t>
      </w:r>
    </w:p>
    <w:p w14:paraId="636C7CE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4004903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br w:type="page"/>
      </w: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ARTIGO DE REVISÃO BIBLIOGRÁFICA</w:t>
      </w:r>
    </w:p>
    <w:p w14:paraId="29FDE08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B9BEFE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pacing w:val="-1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TÍTULO DO ARTIGO: Subtítulo do Artigo (caso haja)</w:t>
      </w:r>
      <w:r w:rsidRPr="000E31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0E3195">
        <w:rPr>
          <w:rFonts w:ascii="Arial" w:eastAsia="Times New Roman" w:hAnsi="Arial" w:cs="Arial"/>
          <w:color w:val="FF0000"/>
          <w:lang w:eastAsia="fr-FR"/>
        </w:rPr>
        <w:t xml:space="preserve">(Fonte: Arial, Tamanho 14, Espaçamento 1,5 entre linhas)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 xml:space="preserve">(Utilizar 2 </w:t>
      </w:r>
      <w:r w:rsidRPr="000E3195">
        <w:rPr>
          <w:rFonts w:ascii="Arial" w:eastAsia="Times New Roman" w:hAnsi="Arial" w:cs="Arial"/>
          <w:i/>
          <w:color w:val="FF0000"/>
          <w:spacing w:val="-1"/>
          <w:lang w:eastAsia="fr-FR"/>
        </w:rPr>
        <w:t xml:space="preserve">enters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>com espaçamentos de 1,5 – Fonte 12)</w:t>
      </w:r>
    </w:p>
    <w:p w14:paraId="784FBF6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266F5CC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19478109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Nome Completo do(s) Autor(es)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(alunos da AEMS, máximo – 2); Nome Completo dos (co)orientadores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(professores da AEMS, mínimo – 3). </w:t>
      </w:r>
      <w:r w:rsidRPr="000E3195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(Fonte: Arial, Tamanho 10, espaçamento simples).</w:t>
      </w:r>
    </w:p>
    <w:p w14:paraId="672DECF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Ex.: José da Silva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 Antonieta Moraes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Antônio Moreira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Sebastiana Conceição de Souza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Mariana Gonzaga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*.</w:t>
      </w:r>
    </w:p>
    <w:p w14:paraId="67E8B07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64C7E02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Curso que está cursando (Ex.: Graduando em Educação Física), 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Instituição de ensino (Ex.: Faculdades Integradas de Três Lagoas – FITL/AEMS)</w:t>
      </w:r>
    </w:p>
    <w:p w14:paraId="62EE7D0C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UNESP); Instituição que está vinculado (Ex.: Docente das Faculdades Integradas de Três Lagoas – FITL/AEMS)</w:t>
      </w:r>
    </w:p>
    <w:p w14:paraId="7240297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Doutor em Educação Física – UFMS); Instituição que está vinculado (Ex.: Docente das Faculdades Integradas de Três Lagoas – FITL/AEMS)</w:t>
      </w:r>
    </w:p>
    <w:p w14:paraId="2284DBC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USP); Instituição que está vinculado (Ex.: Docente das Faculdades Integradas de Três Lagoas – FITL/AEMS)</w:t>
      </w:r>
    </w:p>
    <w:p w14:paraId="5DF1529D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* autor correspondente: e-mail do orientador.</w:t>
      </w:r>
    </w:p>
    <w:p w14:paraId="0DFB36A4" w14:textId="77777777" w:rsidR="000E3195" w:rsidRPr="000E3195" w:rsidRDefault="000E3195" w:rsidP="000E3195">
      <w:pPr>
        <w:widowControl w:val="0"/>
        <w:tabs>
          <w:tab w:val="left" w:pos="1322"/>
        </w:tabs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96BF0BD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F879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 xml:space="preserve">RESUMO </w:t>
      </w:r>
      <w:r w:rsidRPr="000E3195">
        <w:rPr>
          <w:rFonts w:ascii="Arial" w:eastAsia="Times New Roman" w:hAnsi="Arial" w:cs="Arial"/>
          <w:color w:val="FF0000"/>
          <w:sz w:val="20"/>
          <w:lang w:eastAsia="fr-FR"/>
        </w:rPr>
        <w:t>(Fonte: Arial, tamanho 10, espaçamento simples entre linhas)</w:t>
      </w:r>
    </w:p>
    <w:p w14:paraId="320141F6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Para artigos de revisão ou pesquisa bibliográfica, redigir um resumo com 200-250 palavras. O resumo deve conter as informações relevantes de forma clara e precisa, para que o leitor tenha uma ideia geral do estudo. Usar conjugações verbais no presente, evitar o uso de conjugações verbais no gerúndio, abreviações e símbolos. Não citar referências.</w:t>
      </w:r>
    </w:p>
    <w:p w14:paraId="754C443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</w:pPr>
    </w:p>
    <w:p w14:paraId="09E3027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PALAVRAS-CHAVE: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Abaixo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do resumo, indicar de 3 a 6 palavras que representam o assunto do artigo; Devem ser separadas por ponto e vírgula.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 xml:space="preserve">(Fonte: Arial, Tamanho 10) </w:t>
      </w:r>
    </w:p>
    <w:p w14:paraId="64E2B0D9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pacing w:val="-1"/>
          <w:sz w:val="20"/>
          <w:lang w:eastAsia="pt-BR"/>
        </w:rPr>
      </w:pPr>
      <w:r w:rsidRPr="000E3195">
        <w:rPr>
          <w:rFonts w:ascii="Arial" w:eastAsia="Times New Roman" w:hAnsi="Arial" w:cs="Arial"/>
          <w:color w:val="FF0000"/>
          <w:spacing w:val="-1"/>
          <w:sz w:val="20"/>
          <w:lang w:eastAsia="pt-BR"/>
        </w:rPr>
        <w:t>(1 espaçamento simples tamanho 12)</w:t>
      </w:r>
    </w:p>
    <w:p w14:paraId="67A76D51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1D19994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7A197B3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1 INTRODUÇÃO 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(1 </w:t>
      </w:r>
      <w:r w:rsidRPr="000E3195">
        <w:rPr>
          <w:rFonts w:ascii="Arial" w:eastAsia="Times New Roman" w:hAnsi="Arial" w:cs="Arial"/>
          <w:i/>
          <w:color w:val="FF0000"/>
          <w:sz w:val="20"/>
          <w:szCs w:val="24"/>
          <w:shd w:val="clear" w:color="auto" w:fill="FFFFFF"/>
          <w:lang w:eastAsia="pt-BR"/>
        </w:rPr>
        <w:t>enter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 com Espaçamento de 1,5, todo o texto deverá estar em Arial, tamanho 12, com recuo na primeira linha - Parágrafo de 1,5 cm)</w:t>
      </w:r>
    </w:p>
    <w:p w14:paraId="3E9847E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730AD31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Introdução é a parte do trabalho na qual o tema é apresentado em sua totalidade, de maneira clara, objetiva e sem detalhes. Deve dar ao leitor a informação, de maneira geral, para que ele entenda o assunto a ser abordado no estudo.</w:t>
      </w:r>
    </w:p>
    <w:p w14:paraId="0151DED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O texto deve ser escrito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português formal,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de modo a apresentar as ideias de forma lógica (do geral para o específico), para que o texto fique claro e compreensível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Construir frases curtas e evitar o uso de gerúndio para conectar uma frase com outra.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Para concluir a introdução,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mencionar os objetivos de forma clara e descrever os 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métodos e procedimentos adotados para a revisão.</w:t>
      </w:r>
    </w:p>
    <w:p w14:paraId="4D484B4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hd w:val="clear" w:color="auto" w:fill="FFFFFF"/>
          <w:lang w:eastAsia="fr-FR"/>
        </w:rPr>
        <w:lastRenderedPageBreak/>
        <w:t>2</w:t>
      </w:r>
      <w:r w:rsidRPr="000E3195">
        <w:rPr>
          <w:rFonts w:ascii="Arial" w:eastAsia="Times New Roman" w:hAnsi="Arial" w:cs="Arial"/>
          <w:b/>
          <w:color w:val="000000"/>
          <w:lang w:eastAsia="fr-FR"/>
        </w:rPr>
        <w:t xml:space="preserve"> PRIMEIRA SEÇÃO DO DESENVOLVIMENTO</w:t>
      </w:r>
    </w:p>
    <w:p w14:paraId="697C64BD" w14:textId="77777777" w:rsidR="000E3195" w:rsidRPr="000E3195" w:rsidRDefault="000E3195" w:rsidP="000E3195">
      <w:pPr>
        <w:widowControl w:val="0"/>
        <w:shd w:val="clear" w:color="auto" w:fill="FFFFFF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319C39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Apresentar os dados obtidos a partir da revisão de forma clara e concisa, sempre do geral para o específico. Os resultados obtidos com a revisão devem ser discutidos relacionando-os e levando em consideração os problemas levantados e os objetivos traçados. Tabelas e figuras podem ser incluídas, quando necessárias, para garantir melhor e mais efetiva compreensão dos dados.</w:t>
      </w:r>
    </w:p>
    <w:p w14:paraId="5E431052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Pode haver separação por conteúdos, devendo ser adotada uma numeração progressiva, a saber, 2.1 Seção secundária (enunciar título); 2.2 Nova seção secundária (enunciar título); 2.2.1 Seção terciária (enunciar título)...</w:t>
      </w:r>
    </w:p>
    <w:p w14:paraId="4DD5FCEB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54A920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EXEMPLO DA PRIMEIRA SEÇÃO DO DESENVOLVIMENTO:</w:t>
      </w:r>
    </w:p>
    <w:p w14:paraId="3BE8FDB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2 TIPOS DE PONTES</w:t>
      </w:r>
    </w:p>
    <w:p w14:paraId="745A9EE3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8E4DE5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As pontes laminadas, treliçadas, mistas e as de vigas constituem os quatro tipos de pontes.</w:t>
      </w:r>
    </w:p>
    <w:p w14:paraId="154F258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5F95F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2.1 Pontes laminadas</w:t>
      </w:r>
    </w:p>
    <w:p w14:paraId="260A04F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As pontes de madeira laminada e com pró-tensão na seção transversal são estruturas que tem grandes resistências devido à tensão aplicada às chapas de madeira, através de barras de aço.</w:t>
      </w:r>
    </w:p>
    <w:p w14:paraId="696D73CF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700C49C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1418" w:right="1416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Figura 1. Desenhos esquemáticos dos vários tipos de pontes laminadas.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(A) Seção T. (B) Seção T com vigas treliçadas. (C) Seção celular. (D) Seção mista.</w:t>
      </w:r>
    </w:p>
    <w:p w14:paraId="63836A8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1C6C855D" wp14:editId="0A44F35E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77025" cy="1800000"/>
            <wp:effectExtent l="19050" t="19050" r="23495" b="10160"/>
            <wp:wrapNone/>
            <wp:docPr id="2062" name="Image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B10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EC61C8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41216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ABA61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0F9E3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36865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CBAA7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5682C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1418" w:right="1416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 xml:space="preserve">Fonte: </w:t>
      </w:r>
      <w:r w:rsidRPr="000E3195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Extraído de Fonte e Calil Júnior, 2007.</w:t>
      </w:r>
    </w:p>
    <w:p w14:paraId="351FBDA2" w14:textId="77777777" w:rsidR="00EC2BFE" w:rsidRDefault="00EC2BFE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7E4BADB" w14:textId="1DBAB623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Existem quatro tipos de pontes laminadas, a saber, (i) seção T, (ii) seção T com vigas treliçadas, (iii) seção celular e (iv) seção mista. Os desenhos esquemáticos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das mesmas encontram-se na Figura 1.</w:t>
      </w:r>
    </w:p>
    <w:p w14:paraId="1EEA1EBB" w14:textId="77777777" w:rsidR="00EC2BFE" w:rsidRPr="000E3195" w:rsidRDefault="00EC2BFE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4E9A72A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3 </w:t>
      </w:r>
      <w:r w:rsidRPr="000E3195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DEFINIÇÃO DE RESSONÂNCIA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(Segunda seção do desenvolvimento – pode haver tantos itens e subitens quanto forem necessários.)</w:t>
      </w:r>
    </w:p>
    <w:p w14:paraId="02BEB9E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9EF470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 termo ressonância é definido como a interação entre dois sistemas distintos. Por exemplo, se um sistema elástico vibrar a partir da animação de uma onda sonora, diz-se que o sistema está em ressonância com a onda sonora. Neste caso, para que a onda sonora induza a vibração do sistema faz-se necessária que ela tenha disponha de amplitude e, principalmente, de frequência adequada para tal (GARCIA, 1998).</w:t>
      </w:r>
    </w:p>
    <w:p w14:paraId="1B84F5D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Diversos sistemas físicos podem apresentar o fenômeno da ressonância. Considerando a hipótese de que um sistema apresente frequências naturais de vibração, este poderá sofrer algum tipo de perturbação (excitação) de um agente externo, o qual, necessariamente, deverá estar em ressonância com as vibrações naturais do sistema (TIPLER, 2000). Para exemplificar, consideremos um sistema bastante utilizado na física, denominado de massa-mola, o qual é composto por uma mola de constante elástica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k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presa na parte superior a uma superfície rígida e na parte inferior um objeto de massa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m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conforme ilustrado na Figura 2.</w:t>
      </w:r>
    </w:p>
    <w:p w14:paraId="56D92F12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4EFB52E" w14:textId="77777777" w:rsidR="000E3195" w:rsidRPr="000E3195" w:rsidRDefault="000E3195" w:rsidP="000E3195">
      <w:pPr>
        <w:widowControl w:val="0"/>
        <w:spacing w:line="240" w:lineRule="auto"/>
        <w:ind w:left="2268" w:right="2267"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Figura 2. Sistema massa-mola representando a condição em equilíbrio e o deslocamento entre as posições +x e –x.</w:t>
      </w:r>
    </w:p>
    <w:p w14:paraId="5B06984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12390191" wp14:editId="2FFDD5CB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886182" cy="2160000"/>
            <wp:effectExtent l="19050" t="19050" r="9525" b="12065"/>
            <wp:wrapNone/>
            <wp:docPr id="316" name="Imagem 316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m 316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AB3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C114B8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E8A444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0969CB9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AB3D5A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018BFF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08A0F9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B852D6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3F2AE97C" w14:textId="77777777" w:rsidR="000E3195" w:rsidRPr="000E3195" w:rsidRDefault="000E3195" w:rsidP="000E3195">
      <w:pPr>
        <w:widowControl w:val="0"/>
        <w:spacing w:line="240" w:lineRule="auto"/>
        <w:ind w:left="2268" w:right="1983" w:firstLine="0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Fonte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Extraído de Nunes e Silveira, 2017.</w:t>
      </w:r>
    </w:p>
    <w:p w14:paraId="6C4C0EA3" w14:textId="16A9A063" w:rsidR="00EC2BFE" w:rsidRDefault="00EC2BFE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3CDA8631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4 </w:t>
      </w:r>
      <w:r w:rsidRPr="000E3195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ALCAPTONÚRIA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(terceira seção do desenvolvimento – pode haver tantos itens e subitens quanto forem necessários.)</w:t>
      </w:r>
    </w:p>
    <w:p w14:paraId="265ACCC3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6E08D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b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lang w:eastAsia="pt-BR"/>
        </w:rPr>
        <w:t xml:space="preserve">Alcaptonúria (AKU) ou ocronose e osteoartropatia ocronótica correspondem a uma desordem rara de herança mendeliana autossômica recessiva, causada pela mutação do gene </w:t>
      </w:r>
      <w:r w:rsidRPr="000E3195">
        <w:rPr>
          <w:rFonts w:ascii="Arial" w:eastAsia="Times New Roman" w:hAnsi="Arial" w:cs="Arial"/>
          <w:i/>
          <w:sz w:val="24"/>
          <w:lang w:eastAsia="pt-BR"/>
        </w:rPr>
        <w:t xml:space="preserve">HGD 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que codifica a enzima homogentisato 1,2 dioxigenase (HGD,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445 aminoácidos, 49.973 Da</w:t>
      </w:r>
      <w:r w:rsidRPr="000E3195">
        <w:rPr>
          <w:rFonts w:ascii="Arial" w:eastAsia="Times New Roman" w:hAnsi="Arial" w:cs="Arial"/>
          <w:sz w:val="24"/>
          <w:lang w:eastAsia="pt-BR"/>
        </w:rPr>
        <w:t>) da via do catabolismo da fenilalanina e da tirosina (</w:t>
      </w:r>
      <w:r w:rsidRPr="000E3195">
        <w:rPr>
          <w:rFonts w:ascii="Arial" w:eastAsia="Times New Roman" w:hAnsi="Arial" w:cs="Arial"/>
          <w:sz w:val="24"/>
          <w:szCs w:val="14"/>
          <w:lang w:eastAsia="pt-BR"/>
        </w:rPr>
        <w:t xml:space="preserve">PHORNPHUTKUL 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et al., 2002). Em humanos, esse gene localiza-se no cromossomo 3 (3q21-23),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cobre 60 kb do DNA genômico, e contém 14 éxons (FERNÁNDEZ-CAÑÓN et al., 1996).</w:t>
      </w:r>
    </w:p>
    <w:p w14:paraId="0C55FC3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lang w:eastAsia="pt-BR"/>
        </w:rPr>
        <w:t xml:space="preserve">HGD é produzida predominantemente no fígado e nos rins. A atividade deficiente da mesma no fígado ocasiona a elevação dos níveis sistêmicos de HGA e seu acúmulo nos tecidos, uma vez que o mesmo não pode ser convertido a ácido maleilacetoacético (Figura 3; MISTRY et al., 2013; </w:t>
      </w:r>
      <w:r w:rsidRPr="000E3195">
        <w:rPr>
          <w:rFonts w:ascii="Arial" w:eastAsia="Times New Roman" w:hAnsi="Arial" w:cs="Arial"/>
          <w:sz w:val="24"/>
          <w:szCs w:val="14"/>
          <w:lang w:eastAsia="pt-BR"/>
        </w:rPr>
        <w:t>PHORNPHUTKUL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 et al., 2002;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FERNÁNDEZ-CAÑÓN et al., 1996).</w:t>
      </w:r>
    </w:p>
    <w:p w14:paraId="59B8C6B4" w14:textId="77777777" w:rsidR="000E3195" w:rsidRPr="000E3195" w:rsidRDefault="000E3195" w:rsidP="000E3195">
      <w:pPr>
        <w:widowControl w:val="0"/>
        <w:shd w:val="clear" w:color="auto" w:fill="FFFFFF"/>
        <w:spacing w:line="24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0ABDE9B" w14:textId="77777777" w:rsidR="000E3195" w:rsidRPr="000E3195" w:rsidRDefault="000E3195" w:rsidP="000E3195">
      <w:pPr>
        <w:widowControl w:val="0"/>
        <w:tabs>
          <w:tab w:val="left" w:pos="6946"/>
        </w:tabs>
        <w:spacing w:line="240" w:lineRule="auto"/>
        <w:ind w:left="2127" w:right="2125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Figura 3.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Parte da via metabólica de degradação da fenilalanina e tirosina.</w:t>
      </w:r>
    </w:p>
    <w:p w14:paraId="7C87936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lang w:eastAsia="pt-BR"/>
        </w:rPr>
        <w:drawing>
          <wp:anchor distT="0" distB="0" distL="114300" distR="114300" simplePos="0" relativeHeight="251667456" behindDoc="1" locked="0" layoutInCell="1" allowOverlap="1" wp14:anchorId="37FF967A" wp14:editId="5B84E40F">
            <wp:simplePos x="0" y="0"/>
            <wp:positionH relativeFrom="margin">
              <wp:posOffset>1403350</wp:posOffset>
            </wp:positionH>
            <wp:positionV relativeFrom="paragraph">
              <wp:posOffset>53179</wp:posOffset>
            </wp:positionV>
            <wp:extent cx="2964426" cy="2628000"/>
            <wp:effectExtent l="95250" t="95250" r="102870" b="9652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6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2EF85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3CF9E950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A787575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A3EE9B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3A98CDA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13162DA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4E30D8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258BD3E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004D448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2F4A88F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</w:p>
    <w:p w14:paraId="59756617" w14:textId="77777777" w:rsidR="000E3195" w:rsidRPr="000E3195" w:rsidRDefault="000E3195" w:rsidP="000E3195">
      <w:pPr>
        <w:widowControl w:val="0"/>
        <w:tabs>
          <w:tab w:val="left" w:pos="6946"/>
        </w:tabs>
        <w:spacing w:line="240" w:lineRule="auto"/>
        <w:ind w:left="2127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Adaptado de Mistry et al., 2013.</w:t>
      </w:r>
    </w:p>
    <w:p w14:paraId="07DA59F9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EBA623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Obs. Instruções completas de como apresentar figuras, gráficos, tabelas e quadro – vide subitem (e) do 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2 FORMA DE APRESENTAÇÃO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(p. 18) e subitem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 xml:space="preserve">4.1 Exemplos de Apresentação de Elementos para Apoio ao Texto </w:t>
      </w:r>
      <w:r w:rsidRPr="000E3195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(p. 23) do 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>4 RESULTADOS E DISCUSSÃO</w:t>
      </w:r>
      <w:r w:rsidRPr="000E3195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 (p. 22).</w:t>
      </w:r>
    </w:p>
    <w:p w14:paraId="2F570A7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</w:pPr>
    </w:p>
    <w:p w14:paraId="39391DF8" w14:textId="42313354" w:rsidR="000E3195" w:rsidRPr="000E3195" w:rsidRDefault="008600D1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5</w:t>
      </w:r>
      <w:r w:rsidR="000E3195"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CONSIDERAÇÕES FINAIS</w:t>
      </w:r>
    </w:p>
    <w:p w14:paraId="5F3F8969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876494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ab/>
        <w:t>As considerações finais correspondem às suas conclusões e/ou opiniões a respeito do tema, levando-se em consideração o(s) objetivo(s) inicial(is). Devem ser apresentadas após o desenvolvimento, de forma clara.</w:t>
      </w:r>
    </w:p>
    <w:p w14:paraId="1A7FFABE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REFERÊNCIAS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(elemento obrigatório)</w:t>
      </w:r>
    </w:p>
    <w:p w14:paraId="3AC2FC7A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5CA9A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As referências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devem ser apresentadas de acordo com as normas abaixo mostradas.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evem ser ordenadas alfabeticamente por autor, espaço simples,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justificadas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separadas entre si por um espaçamento de 1,5.</w:t>
      </w:r>
    </w:p>
    <w:p w14:paraId="2EE5B45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citação no texto,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 (FACHIN, 2006).</w:t>
      </w:r>
    </w:p>
    <w:p w14:paraId="3D43BEA0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houver até três autores mencionam-se todos. Ex. (SILVA; ESTEVES, 2017); (SOUZA; MACHADO; MACHADO, 2017).</w:t>
      </w:r>
    </w:p>
    <w:p w14:paraId="6AF4DE3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em caso de mais de três, citar o primeiro nome, e, em seguida, colocar a expressão “et al.” Ex. MIGUEL et al., 2017.</w:t>
      </w:r>
    </w:p>
    <w:p w14:paraId="4EFE830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texto, quando não estão entre parênteses, citar até 3 autores e, em caso de mais de 3, citar o primeiro seguido de “et al.”. </w:t>
      </w:r>
    </w:p>
    <w:p w14:paraId="14F59EA7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DD430D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MODELOS DE REFERÊNCIAS</w:t>
      </w:r>
    </w:p>
    <w:p w14:paraId="4063004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10E588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ARTIGOS DE REVISTA</w:t>
      </w:r>
    </w:p>
    <w:p w14:paraId="0E67A18B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AUTOR DO ARTIGO. Título do artigo. Título da Revista (não abreviado), Local de Publicação, Número do Volume, Número do Fascículo, Páginas inicial-final, mês e ano.</w:t>
      </w:r>
    </w:p>
    <w:p w14:paraId="38AD0B3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1932B6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MATSUDO, S. M. Atividade física na promoção da saúde e qualidade de vida no envelhecimento. Revista Brasileira Educação Física Especial, São Paulo, v. 20, n. 5, p. 135-137, set. 2006.</w:t>
      </w:r>
    </w:p>
    <w:p w14:paraId="65F49E4D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69DD4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SILVA, T. V.; ESTEVES, D. C. Infecção Hospitalar: a emergência da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Klebsiella pneumoniae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Revista Conexão Eletrônica, Três Lagoas, v. 14, n. 1, p. 92-101, 2017.</w:t>
      </w:r>
    </w:p>
    <w:p w14:paraId="1C5B609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8961CE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D. G.  et al.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Eficácia anti-helmíntica comparativa entre diferentes princípios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ativos em ovinos jovens,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PUBVET, Maringá, v. 11, n. 4, p. 356-362, abr. 2017.</w:t>
      </w:r>
    </w:p>
    <w:p w14:paraId="31DFE12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CC516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LIVROS</w:t>
      </w:r>
    </w:p>
    <w:p w14:paraId="5D5ADE6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SOBRENOME, Nome Abreviado. Título: subtítulo (se houver). Edição (se houver). Local de publicação: Editora, data de publicação da obra.</w:t>
      </w:r>
    </w:p>
    <w:p w14:paraId="0212686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73B717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Apenas 1 autor</w:t>
      </w:r>
    </w:p>
    <w:p w14:paraId="5E7B968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FACHIN, O. Fundamentos de Metodologia. 5. ed. São Paulo: Saraiva, 2006.</w:t>
      </w:r>
    </w:p>
    <w:p w14:paraId="4649A1E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1D559B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Até 3 autores</w:t>
      </w:r>
    </w:p>
    <w:p w14:paraId="40DE79F2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LAKATOS, E. V.; MARCONI, M. A. Metodologia científica. 6. ed. São Paulo: Atlas, 2011.</w:t>
      </w:r>
    </w:p>
    <w:p w14:paraId="31F91DE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D948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Mais de 3 autores</w:t>
      </w:r>
    </w:p>
    <w:p w14:paraId="6737651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L. et al. Como a Poluição Afeta nossa Saúde. 1 ed. Curitiba: Sol Nascente, 2002.</w:t>
      </w:r>
    </w:p>
    <w:p w14:paraId="532F0F95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4F759F3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o local de publicação, adota-se a abreviatura [S.l.],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loco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local. </w:t>
      </w:r>
    </w:p>
    <w:p w14:paraId="6E6AFEB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Aventura no deserto. 2. ed. [S.l]: Pioneira, 1994. </w:t>
      </w:r>
    </w:p>
    <w:p w14:paraId="19BB841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49C7EBE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a editora da publicação, adota-se a abreviatura s.n.,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nomine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editora. </w:t>
      </w:r>
    </w:p>
    <w:p w14:paraId="15B2E76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Estudo de caso. Rio de Janeiro: [s.n.], 1994. </w:t>
      </w:r>
    </w:p>
    <w:p w14:paraId="0B64EB8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39AC9D5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o local e o editor não aparecem na publicação, indica-se entre colchetes [S.l.: s.n.]. </w:t>
      </w:r>
    </w:p>
    <w:p w14:paraId="2E1C0F42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Exemplo: MORAIS, L. Aventura no deserto. [S.l.: s.n], 1994.</w:t>
      </w:r>
    </w:p>
    <w:p w14:paraId="058220D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6C334F2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val="x-none" w:eastAsia="x-none"/>
        </w:rPr>
        <w:t>DOCUMENTOS PUBLICADOS NA INTERNET</w:t>
      </w:r>
    </w:p>
    <w:p w14:paraId="0770134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Se constar o autor na página, este deve ser indicado, caso contrário, colocar o nome do sítio eletrônico:</w:t>
      </w:r>
    </w:p>
    <w:p w14:paraId="719FBC7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SOBRENOME,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Nome Abreviado. Título: subtítulo (se houver). Disponível em: &lt;endereço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val="x-none" w:eastAsia="x-none"/>
        </w:rPr>
        <w:t>online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completo&gt;. Acesso em: dia mês (abreviado) e ano.</w:t>
      </w:r>
    </w:p>
    <w:p w14:paraId="180F0EB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</w:p>
    <w:p w14:paraId="14B4F79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Exemplo:</w:t>
      </w:r>
    </w:p>
    <w:p w14:paraId="7D8A7B7F" w14:textId="77777777" w:rsidR="000E3195" w:rsidRPr="000E3195" w:rsidRDefault="000E3195" w:rsidP="000E3195">
      <w:pPr>
        <w:widowControl w:val="0"/>
        <w:tabs>
          <w:tab w:val="left" w:pos="7410"/>
        </w:tabs>
        <w:spacing w:line="240" w:lineRule="auto"/>
        <w:ind w:firstLine="0"/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</w:pP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 xml:space="preserve">TORRES, F. D. Epidemiologia da leishmaniose visceral no município de paulista, estado de Pernambuco, nordeste do Brasil. Fundação Oswaldo Cruz centro de 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lastRenderedPageBreak/>
        <w:t>pesquisas Aggeu Magalhaes. 2006. Disponível em &lt;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EFEFE"/>
          <w:lang w:eastAsia="pt-BR"/>
        </w:rPr>
        <w:t>http://www.cpqam.fiocruz.br/bibpdf/2006torres-fd.pdf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&gt;. Acesso em 25 maio 2016.</w:t>
      </w:r>
    </w:p>
    <w:p w14:paraId="44B0A0B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47123D6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Quando não houver o nome do autor, exemplo:</w:t>
      </w:r>
    </w:p>
    <w:p w14:paraId="21CAB01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77D194F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3E4C3C7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TRABALHOS ACADÊMICOS (monografias, dissertações, teses, entre outros)</w:t>
      </w:r>
    </w:p>
    <w:p w14:paraId="0DB97E5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- Elementos principais: autor(es). Título. Ano. Número de folhas. (monografia, dissertação...) – Instituição de Ensino, local.</w:t>
      </w:r>
    </w:p>
    <w:p w14:paraId="202FF3BF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AA6A5B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Exemplos:</w:t>
      </w:r>
    </w:p>
    <w:p w14:paraId="162FB08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NIEL, M.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Anestesiologistas e uso de drogas: </w:t>
      </w:r>
      <w:r w:rsidRPr="000E3195">
        <w:rPr>
          <w:rFonts w:ascii="Arial" w:eastAsia="Calibri" w:hAnsi="Arial" w:cs="Arial"/>
          <w:sz w:val="24"/>
          <w:szCs w:val="24"/>
        </w:rPr>
        <w:t>um estudo qualitativo. 2006. 149 f. Dissertação (Mestrado em Ciências) – Escola Paulista de Medicina, Universidade Federal de São Paulo, São Paulo.</w:t>
      </w:r>
    </w:p>
    <w:p w14:paraId="3E93DF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49E364F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SPERANDIO, P. C. de A.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Relação entre a oferta e a utilização muscular periférica de oxigênio na transição do exercício leve para o intenso em pacientes com insuficiência cardíaca. </w:t>
      </w:r>
      <w:r w:rsidRPr="000E3195">
        <w:rPr>
          <w:rFonts w:ascii="Arial" w:eastAsia="Calibri" w:hAnsi="Arial" w:cs="Arial"/>
          <w:sz w:val="24"/>
          <w:szCs w:val="24"/>
        </w:rPr>
        <w:t>2010. 80 f. Tese (Doutorado em Ciências) – Escola Paulista de Medicina, Universidade Federal de São Paulo, São Paulo.</w:t>
      </w:r>
    </w:p>
    <w:p w14:paraId="33A4C36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52E9FDD2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0E3195" w:rsidRPr="000E3195" w14:paraId="3E5EF7D4" w14:textId="77777777" w:rsidTr="0076432F">
        <w:trPr>
          <w:jc w:val="center"/>
        </w:trPr>
        <w:tc>
          <w:tcPr>
            <w:tcW w:w="0" w:type="auto"/>
          </w:tcPr>
          <w:p w14:paraId="75BB373B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42B96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CED49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05BFA07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julho</w:t>
            </w:r>
          </w:p>
        </w:tc>
        <w:tc>
          <w:tcPr>
            <w:tcW w:w="0" w:type="auto"/>
          </w:tcPr>
          <w:p w14:paraId="237AF03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jul.</w:t>
            </w:r>
          </w:p>
        </w:tc>
      </w:tr>
      <w:tr w:rsidR="000E3195" w:rsidRPr="000E3195" w14:paraId="512A4077" w14:textId="77777777" w:rsidTr="0076432F">
        <w:trPr>
          <w:jc w:val="center"/>
        </w:trPr>
        <w:tc>
          <w:tcPr>
            <w:tcW w:w="0" w:type="auto"/>
          </w:tcPr>
          <w:p w14:paraId="5C56452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A89BE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729F0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F4A9CF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0" w:type="auto"/>
          </w:tcPr>
          <w:p w14:paraId="4C757585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ago.</w:t>
            </w:r>
          </w:p>
        </w:tc>
      </w:tr>
      <w:tr w:rsidR="000E3195" w:rsidRPr="000E3195" w14:paraId="10C59B3D" w14:textId="77777777" w:rsidTr="0076432F">
        <w:trPr>
          <w:jc w:val="center"/>
        </w:trPr>
        <w:tc>
          <w:tcPr>
            <w:tcW w:w="0" w:type="auto"/>
          </w:tcPr>
          <w:p w14:paraId="5CF7E43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CFA89F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8B91D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F67898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setembro</w:t>
            </w:r>
          </w:p>
        </w:tc>
        <w:tc>
          <w:tcPr>
            <w:tcW w:w="0" w:type="auto"/>
          </w:tcPr>
          <w:p w14:paraId="2214BDE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set.</w:t>
            </w:r>
          </w:p>
        </w:tc>
      </w:tr>
      <w:tr w:rsidR="000E3195" w:rsidRPr="000E3195" w14:paraId="242247F3" w14:textId="77777777" w:rsidTr="0076432F">
        <w:trPr>
          <w:jc w:val="center"/>
        </w:trPr>
        <w:tc>
          <w:tcPr>
            <w:tcW w:w="0" w:type="auto"/>
          </w:tcPr>
          <w:p w14:paraId="07E12A9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2C6608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5326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0EE7EF8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outubro</w:t>
            </w:r>
          </w:p>
        </w:tc>
        <w:tc>
          <w:tcPr>
            <w:tcW w:w="0" w:type="auto"/>
          </w:tcPr>
          <w:p w14:paraId="72DD055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out.</w:t>
            </w:r>
          </w:p>
        </w:tc>
      </w:tr>
      <w:tr w:rsidR="000E3195" w:rsidRPr="000E3195" w14:paraId="065B2007" w14:textId="77777777" w:rsidTr="0076432F">
        <w:trPr>
          <w:jc w:val="center"/>
        </w:trPr>
        <w:tc>
          <w:tcPr>
            <w:tcW w:w="0" w:type="auto"/>
          </w:tcPr>
          <w:p w14:paraId="522F066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116529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6A961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40D9FB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novembro</w:t>
            </w:r>
          </w:p>
        </w:tc>
        <w:tc>
          <w:tcPr>
            <w:tcW w:w="0" w:type="auto"/>
          </w:tcPr>
          <w:p w14:paraId="69B6014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nov.</w:t>
            </w:r>
          </w:p>
        </w:tc>
      </w:tr>
      <w:tr w:rsidR="000E3195" w:rsidRPr="000E3195" w14:paraId="5CB9130C" w14:textId="77777777" w:rsidTr="0076432F">
        <w:trPr>
          <w:jc w:val="center"/>
        </w:trPr>
        <w:tc>
          <w:tcPr>
            <w:tcW w:w="0" w:type="auto"/>
          </w:tcPr>
          <w:p w14:paraId="70E85CA5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37174F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8604CB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172CA7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dezembro</w:t>
            </w:r>
          </w:p>
        </w:tc>
        <w:tc>
          <w:tcPr>
            <w:tcW w:w="0" w:type="auto"/>
          </w:tcPr>
          <w:p w14:paraId="0BCD441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dez.</w:t>
            </w:r>
          </w:p>
        </w:tc>
      </w:tr>
    </w:tbl>
    <w:p w14:paraId="4F54C87E" w14:textId="77777777" w:rsidR="005F04A2" w:rsidRPr="000E3195" w:rsidRDefault="005F04A2" w:rsidP="000E3195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sectPr w:rsidR="005F04A2" w:rsidRPr="000E3195" w:rsidSect="001B0CD1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BE18B" w14:textId="77777777" w:rsidR="006C082F" w:rsidRDefault="006C082F" w:rsidP="002921CC">
      <w:pPr>
        <w:spacing w:line="240" w:lineRule="auto"/>
      </w:pPr>
      <w:r>
        <w:separator/>
      </w:r>
    </w:p>
  </w:endnote>
  <w:endnote w:type="continuationSeparator" w:id="0">
    <w:p w14:paraId="6DAE36A1" w14:textId="77777777" w:rsidR="006C082F" w:rsidRDefault="006C082F" w:rsidP="00292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726356"/>
      <w:docPartObj>
        <w:docPartGallery w:val="Page Numbers (Bottom of Page)"/>
        <w:docPartUnique/>
      </w:docPartObj>
    </w:sdtPr>
    <w:sdtContent>
      <w:p w14:paraId="4E56309A" w14:textId="270513AA" w:rsidR="002921CC" w:rsidRDefault="002921CC">
        <w:pPr>
          <w:pStyle w:val="Rodap"/>
          <w:jc w:val="right"/>
        </w:pPr>
        <w:r w:rsidRPr="006E53FD">
          <w:fldChar w:fldCharType="begin"/>
        </w:r>
        <w:r w:rsidRPr="006E53FD">
          <w:instrText>PAGE   \* MERGEFORMAT</w:instrText>
        </w:r>
        <w:r w:rsidRPr="006E53FD">
          <w:fldChar w:fldCharType="separate"/>
        </w:r>
        <w:r w:rsidRPr="006E53FD">
          <w:t>2</w:t>
        </w:r>
        <w:r w:rsidRPr="006E53FD">
          <w:fldChar w:fldCharType="end"/>
        </w:r>
      </w:p>
    </w:sdtContent>
  </w:sdt>
  <w:p w14:paraId="76A6AF94" w14:textId="77777777" w:rsidR="002921CC" w:rsidRDefault="002921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2828" w14:textId="621C93F1" w:rsidR="004630A7" w:rsidRDefault="00000000">
    <w:pPr>
      <w:pStyle w:val="Rodap"/>
      <w:jc w:val="right"/>
    </w:pPr>
  </w:p>
  <w:p w14:paraId="38DB50F0" w14:textId="77777777" w:rsidR="004630A7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835A" w14:textId="77777777" w:rsidR="006C082F" w:rsidRDefault="006C082F" w:rsidP="002921CC">
      <w:pPr>
        <w:spacing w:line="240" w:lineRule="auto"/>
      </w:pPr>
      <w:r>
        <w:separator/>
      </w:r>
    </w:p>
  </w:footnote>
  <w:footnote w:type="continuationSeparator" w:id="0">
    <w:p w14:paraId="49FEB4B6" w14:textId="77777777" w:rsidR="006C082F" w:rsidRDefault="006C082F" w:rsidP="002921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E85"/>
    <w:multiLevelType w:val="hybridMultilevel"/>
    <w:tmpl w:val="0818FD1C"/>
    <w:lvl w:ilvl="0" w:tplc="B546C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A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883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8F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D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C8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7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64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49B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711E"/>
    <w:multiLevelType w:val="hybridMultilevel"/>
    <w:tmpl w:val="B12EC46C"/>
    <w:lvl w:ilvl="0" w:tplc="1C36C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4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6C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08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07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D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0D2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0DA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9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A93"/>
    <w:multiLevelType w:val="hybridMultilevel"/>
    <w:tmpl w:val="4F7A83A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FB0391"/>
    <w:multiLevelType w:val="hybridMultilevel"/>
    <w:tmpl w:val="67D23F9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58784C"/>
    <w:multiLevelType w:val="hybridMultilevel"/>
    <w:tmpl w:val="B9B6EDBE"/>
    <w:lvl w:ilvl="0" w:tplc="141CDB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BD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AA5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69A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64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C3F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1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8D1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D4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46CD"/>
    <w:multiLevelType w:val="hybridMultilevel"/>
    <w:tmpl w:val="20BAC408"/>
    <w:lvl w:ilvl="0" w:tplc="04160001">
      <w:start w:val="1"/>
      <w:numFmt w:val="bullet"/>
      <w:lvlText w:val="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2"/>
        </w:tabs>
        <w:ind w:left="30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2"/>
        </w:tabs>
        <w:ind w:left="37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2"/>
        </w:tabs>
        <w:ind w:left="45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2"/>
        </w:tabs>
        <w:ind w:left="52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2"/>
        </w:tabs>
        <w:ind w:left="59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2"/>
        </w:tabs>
        <w:ind w:left="66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2"/>
        </w:tabs>
        <w:ind w:left="73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2"/>
        </w:tabs>
        <w:ind w:left="8102" w:hanging="360"/>
      </w:pPr>
      <w:rPr>
        <w:rFonts w:ascii="Wingdings" w:hAnsi="Wingdings" w:hint="default"/>
      </w:rPr>
    </w:lvl>
  </w:abstractNum>
  <w:abstractNum w:abstractNumId="6" w15:restartNumberingAfterBreak="0">
    <w:nsid w:val="28C71BF6"/>
    <w:multiLevelType w:val="hybridMultilevel"/>
    <w:tmpl w:val="DDC0CCDA"/>
    <w:lvl w:ilvl="0" w:tplc="724408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6AC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B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2E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CB5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A1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E7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77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2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01BE"/>
    <w:multiLevelType w:val="hybridMultilevel"/>
    <w:tmpl w:val="E47E4C0A"/>
    <w:lvl w:ilvl="0" w:tplc="AA065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6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5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8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4C0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A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E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FA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476E3"/>
    <w:multiLevelType w:val="hybridMultilevel"/>
    <w:tmpl w:val="4F8C3860"/>
    <w:lvl w:ilvl="0" w:tplc="18FC0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4A8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63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62B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68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C74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C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67E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465BC"/>
    <w:multiLevelType w:val="hybridMultilevel"/>
    <w:tmpl w:val="379AA1C8"/>
    <w:lvl w:ilvl="0" w:tplc="16A4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4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7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0D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E8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23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459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D5097"/>
    <w:multiLevelType w:val="hybridMultilevel"/>
    <w:tmpl w:val="CE005AD8"/>
    <w:lvl w:ilvl="0" w:tplc="86DAD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07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8D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EF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4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CB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41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263BA"/>
    <w:multiLevelType w:val="hybridMultilevel"/>
    <w:tmpl w:val="2026CBCA"/>
    <w:lvl w:ilvl="0" w:tplc="B5529B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2C9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651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9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E6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E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2A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A5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F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5853"/>
    <w:multiLevelType w:val="hybridMultilevel"/>
    <w:tmpl w:val="604EFB8C"/>
    <w:lvl w:ilvl="0" w:tplc="D42E6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EF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48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C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EF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4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A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8E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A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87CD4"/>
    <w:multiLevelType w:val="hybridMultilevel"/>
    <w:tmpl w:val="23ACBEBC"/>
    <w:lvl w:ilvl="0" w:tplc="CF1020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8A4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EE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CF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0B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CCA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EF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B89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3DA5"/>
    <w:multiLevelType w:val="hybridMultilevel"/>
    <w:tmpl w:val="3E3875C6"/>
    <w:lvl w:ilvl="0" w:tplc="A2B45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C8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9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6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20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60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ED5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49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C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D0C1E"/>
    <w:multiLevelType w:val="hybridMultilevel"/>
    <w:tmpl w:val="3D2C2E20"/>
    <w:lvl w:ilvl="0" w:tplc="0BC291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0D1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4A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20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86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C4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23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13908"/>
    <w:multiLevelType w:val="hybridMultilevel"/>
    <w:tmpl w:val="4236974E"/>
    <w:lvl w:ilvl="0" w:tplc="F85477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0C7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EE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2DE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0A3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C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4C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A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69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A3DC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8CE53B2"/>
    <w:multiLevelType w:val="hybridMultilevel"/>
    <w:tmpl w:val="5146404C"/>
    <w:lvl w:ilvl="0" w:tplc="06F4F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89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94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22E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EFB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1C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6B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A8C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E43EA"/>
    <w:multiLevelType w:val="hybridMultilevel"/>
    <w:tmpl w:val="39386628"/>
    <w:lvl w:ilvl="0" w:tplc="AB767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62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24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62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0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7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70278564">
    <w:abstractNumId w:val="4"/>
  </w:num>
  <w:num w:numId="2" w16cid:durableId="489060486">
    <w:abstractNumId w:val="0"/>
  </w:num>
  <w:num w:numId="3" w16cid:durableId="247545127">
    <w:abstractNumId w:val="16"/>
  </w:num>
  <w:num w:numId="4" w16cid:durableId="1037854973">
    <w:abstractNumId w:val="18"/>
  </w:num>
  <w:num w:numId="5" w16cid:durableId="2057504724">
    <w:abstractNumId w:val="10"/>
  </w:num>
  <w:num w:numId="6" w16cid:durableId="1876500111">
    <w:abstractNumId w:val="1"/>
  </w:num>
  <w:num w:numId="7" w16cid:durableId="2042126913">
    <w:abstractNumId w:val="13"/>
  </w:num>
  <w:num w:numId="8" w16cid:durableId="825898758">
    <w:abstractNumId w:val="6"/>
  </w:num>
  <w:num w:numId="9" w16cid:durableId="726033078">
    <w:abstractNumId w:val="19"/>
  </w:num>
  <w:num w:numId="10" w16cid:durableId="1049109430">
    <w:abstractNumId w:val="7"/>
  </w:num>
  <w:num w:numId="11" w16cid:durableId="616185731">
    <w:abstractNumId w:val="12"/>
  </w:num>
  <w:num w:numId="12" w16cid:durableId="1231119575">
    <w:abstractNumId w:val="9"/>
  </w:num>
  <w:num w:numId="13" w16cid:durableId="1412192791">
    <w:abstractNumId w:val="8"/>
  </w:num>
  <w:num w:numId="14" w16cid:durableId="1653018564">
    <w:abstractNumId w:val="15"/>
  </w:num>
  <w:num w:numId="15" w16cid:durableId="177160210">
    <w:abstractNumId w:val="14"/>
  </w:num>
  <w:num w:numId="16" w16cid:durableId="870192775">
    <w:abstractNumId w:val="11"/>
  </w:num>
  <w:num w:numId="17" w16cid:durableId="2011172702">
    <w:abstractNumId w:val="17"/>
  </w:num>
  <w:num w:numId="18" w16cid:durableId="1217820913">
    <w:abstractNumId w:val="5"/>
  </w:num>
  <w:num w:numId="19" w16cid:durableId="37555495">
    <w:abstractNumId w:val="2"/>
  </w:num>
  <w:num w:numId="20" w16cid:durableId="898519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95"/>
    <w:rsid w:val="000E3195"/>
    <w:rsid w:val="00137F86"/>
    <w:rsid w:val="001B0CD1"/>
    <w:rsid w:val="002847A3"/>
    <w:rsid w:val="002921CC"/>
    <w:rsid w:val="005F04A2"/>
    <w:rsid w:val="006C082F"/>
    <w:rsid w:val="006E53FD"/>
    <w:rsid w:val="007A7EC8"/>
    <w:rsid w:val="007C35CF"/>
    <w:rsid w:val="008600D1"/>
    <w:rsid w:val="00D93A17"/>
    <w:rsid w:val="00E30FDF"/>
    <w:rsid w:val="00E91A01"/>
    <w:rsid w:val="00EC2BFE"/>
    <w:rsid w:val="00F3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CDCB2"/>
  <w15:chartTrackingRefBased/>
  <w15:docId w15:val="{52F0A872-D1DF-4DC5-B875-B3013F0D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E3195"/>
    <w:pPr>
      <w:keepNext/>
      <w:keepLines/>
      <w:spacing w:before="24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3195"/>
    <w:pPr>
      <w:keepNext/>
      <w:spacing w:before="240" w:after="60"/>
      <w:ind w:firstLine="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uiPriority w:val="9"/>
    <w:qFormat/>
    <w:rsid w:val="000E3195"/>
    <w:pPr>
      <w:keepNext/>
      <w:keepLines/>
      <w:spacing w:before="480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E3195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0E3195"/>
  </w:style>
  <w:style w:type="paragraph" w:customStyle="1" w:styleId="SemEspaamento1">
    <w:name w:val="Sem Espaçamento1"/>
    <w:basedOn w:val="Normal"/>
    <w:next w:val="SemEspaamento"/>
    <w:link w:val="SemEspaamentoChar"/>
    <w:uiPriority w:val="1"/>
    <w:qFormat/>
    <w:rsid w:val="000E3195"/>
    <w:pPr>
      <w:spacing w:line="240" w:lineRule="auto"/>
      <w:ind w:firstLine="0"/>
      <w:jc w:val="left"/>
    </w:pPr>
    <w:rPr>
      <w:rFonts w:eastAsia="Times New Roman"/>
      <w:color w:val="000000"/>
      <w:lang w:eastAsia="fr-FR"/>
    </w:rPr>
  </w:style>
  <w:style w:type="character" w:customStyle="1" w:styleId="SemEspaamentoChar">
    <w:name w:val="Sem Espaçamento Char"/>
    <w:basedOn w:val="Fontepargpadro"/>
    <w:link w:val="SemEspaamento1"/>
    <w:uiPriority w:val="1"/>
    <w:rsid w:val="000E3195"/>
    <w:rPr>
      <w:rFonts w:eastAsia="Times New Roman"/>
      <w:color w:val="000000"/>
      <w:lang w:eastAsia="fr-FR"/>
    </w:rPr>
  </w:style>
  <w:style w:type="paragraph" w:styleId="NormalWeb">
    <w:name w:val="Normal (Web)"/>
    <w:basedOn w:val="Normal"/>
    <w:uiPriority w:val="99"/>
    <w:unhideWhenUsed/>
    <w:qFormat/>
    <w:rsid w:val="000E319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E31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E319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argrafo">
    <w:name w:val="Parágrafo"/>
    <w:basedOn w:val="Normal"/>
    <w:qFormat/>
    <w:rsid w:val="000E3195"/>
    <w:pPr>
      <w:widowControl w:val="0"/>
      <w:tabs>
        <w:tab w:val="left" w:pos="1701"/>
      </w:tabs>
      <w:snapToGrid w:val="0"/>
      <w:spacing w:line="360" w:lineRule="auto"/>
      <w:ind w:firstLine="1701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Fonte">
    <w:name w:val="Fonte"/>
    <w:basedOn w:val="Normal"/>
    <w:next w:val="Pargrafo"/>
    <w:link w:val="FonteChar"/>
    <w:rsid w:val="000E3195"/>
    <w:pPr>
      <w:widowControl w:val="0"/>
      <w:snapToGrid w:val="0"/>
      <w:spacing w:after="360" w:line="240" w:lineRule="auto"/>
      <w:ind w:firstLine="0"/>
      <w:contextualSpacing/>
      <w:jc w:val="left"/>
    </w:pPr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FonteChar">
    <w:name w:val="Fonte Char"/>
    <w:link w:val="Fonte"/>
    <w:locked/>
    <w:rsid w:val="000E319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E3195"/>
  </w:style>
  <w:style w:type="paragraph" w:customStyle="1" w:styleId="TitulodeQuadro">
    <w:name w:val="Titulo de Quadro"/>
    <w:basedOn w:val="Normal"/>
    <w:next w:val="Normal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itulodeTabela">
    <w:name w:val="Titulo de Tabela"/>
    <w:basedOn w:val="Normal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3195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0E3195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rsid w:val="000E3195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E3195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0E3195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195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195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argrafodaLista1">
    <w:name w:val="Parágrafo da Lista1"/>
    <w:basedOn w:val="Normal"/>
    <w:next w:val="PargrafodaLista"/>
    <w:uiPriority w:val="34"/>
    <w:qFormat/>
    <w:rsid w:val="000E3195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3195"/>
  </w:style>
  <w:style w:type="character" w:customStyle="1" w:styleId="Ttulo1Char">
    <w:name w:val="Título 1 Char"/>
    <w:basedOn w:val="Fontepargpadro"/>
    <w:link w:val="Ttulo1"/>
    <w:uiPriority w:val="9"/>
    <w:rsid w:val="000E3195"/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character" w:styleId="Hyperlink">
    <w:name w:val="Hyperlink"/>
    <w:uiPriority w:val="99"/>
    <w:unhideWhenUsed/>
    <w:rsid w:val="000E3195"/>
    <w:rPr>
      <w:color w:val="0000FF"/>
      <w:u w:val="single"/>
    </w:rPr>
  </w:style>
  <w:style w:type="character" w:customStyle="1" w:styleId="highlight">
    <w:name w:val="highlight"/>
    <w:basedOn w:val="Fontepargpadro"/>
    <w:rsid w:val="000E3195"/>
  </w:style>
  <w:style w:type="paragraph" w:customStyle="1" w:styleId="Default">
    <w:name w:val="Default"/>
    <w:qFormat/>
    <w:rsid w:val="000E319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0E3195"/>
    <w:rPr>
      <w:i/>
      <w:iCs/>
    </w:rPr>
  </w:style>
  <w:style w:type="paragraph" w:styleId="Corpodetexto">
    <w:name w:val="Body Text"/>
    <w:basedOn w:val="Normal"/>
    <w:link w:val="CorpodetextoChar"/>
    <w:rsid w:val="000E3195"/>
    <w:pPr>
      <w:tabs>
        <w:tab w:val="left" w:pos="1418"/>
      </w:tabs>
      <w:spacing w:line="360" w:lineRule="auto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E319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E3195"/>
    <w:pPr>
      <w:spacing w:after="120"/>
      <w:ind w:left="283"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E319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0E3195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0E319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E319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E319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E3195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0E3195"/>
    <w:pPr>
      <w:spacing w:after="100"/>
      <w:ind w:firstLine="0"/>
      <w:jc w:val="left"/>
    </w:pPr>
    <w:rPr>
      <w:rFonts w:ascii="Calibri" w:eastAsia="Times New Roman" w:hAnsi="Calibri" w:cs="Times New Roman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0E3195"/>
    <w:pPr>
      <w:spacing w:after="100"/>
      <w:ind w:left="220" w:firstLine="0"/>
      <w:jc w:val="left"/>
    </w:pPr>
    <w:rPr>
      <w:rFonts w:ascii="Calibri" w:eastAsia="Times New Roman" w:hAnsi="Calibri" w:cs="Times New Roman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E3195"/>
    <w:pPr>
      <w:spacing w:after="120" w:line="48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E3195"/>
    <w:rPr>
      <w:rFonts w:ascii="Calibri" w:eastAsia="Times New Roman" w:hAnsi="Calibri" w:cs="Times New Roman"/>
      <w:lang w:eastAsia="pt-BR"/>
    </w:rPr>
  </w:style>
  <w:style w:type="table" w:customStyle="1" w:styleId="SombreamentoClaro1">
    <w:name w:val="Sombreamento Claro1"/>
    <w:basedOn w:val="Tabelanormal"/>
    <w:next w:val="SombreamentoClaro"/>
    <w:uiPriority w:val="60"/>
    <w:rsid w:val="000E3195"/>
    <w:pPr>
      <w:spacing w:line="240" w:lineRule="auto"/>
      <w:ind w:firstLine="0"/>
      <w:jc w:val="left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iperlinkVisitado1">
    <w:name w:val="HiperlinkVisitado1"/>
    <w:basedOn w:val="Fontepargpadro"/>
    <w:uiPriority w:val="99"/>
    <w:semiHidden/>
    <w:unhideWhenUsed/>
    <w:rsid w:val="000E3195"/>
    <w:rPr>
      <w:color w:val="800080"/>
      <w:u w:val="single"/>
    </w:rPr>
  </w:style>
  <w:style w:type="paragraph" w:styleId="SemEspaamento">
    <w:name w:val="No Spacing"/>
    <w:uiPriority w:val="1"/>
    <w:qFormat/>
    <w:rsid w:val="000E3195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0E3195"/>
    <w:pPr>
      <w:ind w:left="720"/>
      <w:contextualSpacing/>
    </w:pPr>
  </w:style>
  <w:style w:type="character" w:customStyle="1" w:styleId="Ttulo1Char1">
    <w:name w:val="Título 1 Char1"/>
    <w:basedOn w:val="Fontepargpadro"/>
    <w:uiPriority w:val="9"/>
    <w:rsid w:val="000E31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SombreamentoClaro">
    <w:name w:val="Light Shading"/>
    <w:basedOn w:val="Tabelanormal"/>
    <w:uiPriority w:val="60"/>
    <w:semiHidden/>
    <w:unhideWhenUsed/>
    <w:rsid w:val="000E319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0E31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5319</Words>
  <Characters>28723</Characters>
  <Application>Microsoft Office Word</Application>
  <DocSecurity>0</DocSecurity>
  <Lines>239</Lines>
  <Paragraphs>67</Paragraphs>
  <ScaleCrop>false</ScaleCrop>
  <Company/>
  <LinksUpToDate>false</LinksUpToDate>
  <CharactersWithSpaces>33975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Akiko Miyamoto</dc:creator>
  <cp:keywords/>
  <dc:description/>
  <cp:lastModifiedBy>Catarina Akiko Miyamoto</cp:lastModifiedBy>
  <cp:revision>13</cp:revision>
  <cp:lastPrinted>2023-01-30T18:42:00Z</cp:lastPrinted>
  <dcterms:created xsi:type="dcterms:W3CDTF">2023-01-30T18:16:00Z</dcterms:created>
  <dcterms:modified xsi:type="dcterms:W3CDTF">2023-01-31T15:23:00Z</dcterms:modified>
</cp:coreProperties>
</file>